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Psychosocial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Happiness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This is a subjective measure used to determine a person’s general level of happiness.</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Subjective Happiness Scale includes four self-reported questions about the respondent’s state of happiness. The first question is about the respondent’s general level of happiness, whereas the second question is a comparison of the respondent’s happiness with that of his or her peers. The last two questions are positively and negatively worded questions about people that are either very happy or very unhappy. The respondent is asked to what degree the described characteristics apply to them.</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autoSpaceDE w:val="false"/>
              <w:ind w:left="360" w:hanging="360"/>
              <w:rPr>
                <w:rFonts w:ascii="Arial" w:hAnsi="Arial" w:cs="Arial"/>
                <w:sz w:val="22"/>
                <w:szCs w:val="22"/>
              </w:rPr>
            </w:pPr>
            <w:r>
              <w:rPr>
                <w:rFonts w:cs="Arial" w:ascii="Arial" w:hAnsi="Arial"/>
                <w:sz w:val="22"/>
                <w:szCs w:val="22"/>
              </w:rPr>
              <w:t xml:space="preserve">Subjective Happiness Scale </w:t>
            </w:r>
          </w:p>
          <w:p>
            <w:pPr>
              <w:pStyle w:val="Normal"/>
              <w:autoSpaceDE w:val="false"/>
              <w:rPr>
                <w:rFonts w:ascii="Arial" w:hAnsi="Arial" w:cs="Arial"/>
                <w:sz w:val="22"/>
                <w:szCs w:val="22"/>
              </w:rPr>
            </w:pPr>
            <w:r>
              <w:rPr>
                <w:rFonts w:cs="Arial" w:ascii="Arial" w:hAnsi="Arial"/>
                <w:sz w:val="22"/>
                <w:szCs w:val="22"/>
              </w:rPr>
              <w:t>By Sonja Lyubomirsky, Ph.D.</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For each of the following statements and/or questions, please circle the point on the scale that you feel is most appropriate in describing you.</w:t>
            </w:r>
          </w:p>
          <w:p>
            <w:pPr>
              <w:pStyle w:val="Normal"/>
              <w:autoSpaceDE w:val="false"/>
              <w:rPr>
                <w:rFonts w:ascii="Arial" w:hAnsi="Arial" w:cs="Arial"/>
                <w:sz w:val="22"/>
                <w:szCs w:val="22"/>
              </w:rPr>
            </w:pPr>
            <w:r>
              <w:rPr>
                <w:rFonts w:cs="Arial" w:ascii="Arial" w:hAnsi="Arial"/>
                <w:sz w:val="22"/>
                <w:szCs w:val="22"/>
              </w:rPr>
            </w:r>
          </w:p>
          <w:p>
            <w:pPr>
              <w:pStyle w:val="Normal"/>
              <w:numPr>
                <w:ilvl w:val="0"/>
                <w:numId w:val="1"/>
              </w:numPr>
              <w:tabs>
                <w:tab w:val="left" w:pos="360" w:leader="none"/>
                <w:tab w:val="left" w:pos="720" w:leader="none"/>
                <w:tab w:val="left" w:pos="1620" w:leader="none"/>
                <w:tab w:val="left" w:pos="2520" w:leader="none"/>
                <w:tab w:val="left" w:pos="3420" w:leader="none"/>
                <w:tab w:val="left" w:pos="4320" w:leader="none"/>
                <w:tab w:val="left" w:pos="5220" w:leader="none"/>
                <w:tab w:val="left" w:pos="6120" w:leader="none"/>
              </w:tabs>
              <w:autoSpaceDE w:val="false"/>
              <w:rPr>
                <w:rFonts w:ascii="Arial" w:hAnsi="Arial" w:cs="Arial"/>
                <w:sz w:val="22"/>
                <w:szCs w:val="22"/>
              </w:rPr>
            </w:pPr>
            <w:r>
              <w:rPr>
                <w:rFonts w:cs="Arial" w:ascii="Arial" w:hAnsi="Arial"/>
                <w:sz w:val="22"/>
                <w:szCs w:val="22"/>
              </w:rPr>
              <w:t>In general, I consider myself:</w:t>
            </w:r>
          </w:p>
          <w:p>
            <w:pPr>
              <w:pStyle w:val="Normal"/>
              <w:tabs>
                <w:tab w:val="left" w:pos="360" w:leader="none"/>
                <w:tab w:val="left" w:pos="720" w:leader="none"/>
                <w:tab w:val="left" w:pos="1620" w:leader="none"/>
                <w:tab w:val="left" w:pos="2520" w:leader="none"/>
                <w:tab w:val="left" w:pos="3420" w:leader="none"/>
                <w:tab w:val="left" w:pos="4320" w:leader="none"/>
                <w:tab w:val="left" w:pos="5220" w:leader="none"/>
                <w:tab w:val="left" w:pos="6120" w:leader="none"/>
              </w:tabs>
              <w:autoSpaceDE w:val="false"/>
              <w:ind w:left="360" w:hanging="360"/>
              <w:rPr>
                <w:rFonts w:ascii="Arial" w:hAnsi="Arial" w:cs="Arial"/>
                <w:sz w:val="22"/>
                <w:szCs w:val="22"/>
              </w:rPr>
            </w:pPr>
            <w:r>
              <w:rPr>
                <w:rFonts w:cs="Arial" w:ascii="Arial" w:hAnsi="Arial"/>
                <w:sz w:val="22"/>
                <w:szCs w:val="22"/>
              </w:rPr>
              <w:tab/>
              <w:tab/>
              <w:t>1</w:t>
              <w:tab/>
              <w:t>2</w:t>
              <w:tab/>
              <w:t>3</w:t>
              <w:tab/>
              <w:t>4</w:t>
              <w:tab/>
              <w:t>5</w:t>
              <w:tab/>
              <w:t>6</w:t>
              <w:tab/>
              <w:t>7</w:t>
            </w:r>
          </w:p>
          <w:p>
            <w:pPr>
              <w:pStyle w:val="Normal"/>
              <w:tabs>
                <w:tab w:val="left" w:pos="360" w:leader="none"/>
                <w:tab w:val="left" w:pos="720" w:leader="none"/>
                <w:tab w:val="left" w:pos="1620" w:leader="none"/>
                <w:tab w:val="left" w:pos="2520" w:leader="none"/>
                <w:tab w:val="left" w:pos="3420" w:leader="none"/>
                <w:tab w:val="left" w:pos="4320" w:leader="none"/>
                <w:tab w:val="left" w:pos="5220" w:leader="none"/>
                <w:tab w:val="left" w:pos="6120" w:leader="none"/>
              </w:tabs>
              <w:autoSpaceDE w:val="false"/>
              <w:ind w:left="360" w:hanging="360"/>
              <w:rPr>
                <w:rFonts w:ascii="Arial" w:hAnsi="Arial" w:cs="Arial"/>
                <w:sz w:val="22"/>
                <w:szCs w:val="22"/>
              </w:rPr>
            </w:pPr>
            <w:r>
              <w:rPr>
                <w:rFonts w:cs="Arial" w:ascii="Arial" w:hAnsi="Arial"/>
                <w:sz w:val="22"/>
                <w:szCs w:val="22"/>
              </w:rPr>
              <w:tab/>
              <w:t>not a very happy person                                 a very happy person</w:t>
            </w:r>
          </w:p>
          <w:p>
            <w:pPr>
              <w:pStyle w:val="Normal"/>
              <w:tabs>
                <w:tab w:val="left" w:pos="360" w:leader="none"/>
                <w:tab w:val="left" w:pos="720" w:leader="none"/>
                <w:tab w:val="left" w:pos="1620" w:leader="none"/>
                <w:tab w:val="left" w:pos="2520" w:leader="none"/>
                <w:tab w:val="left" w:pos="3420" w:leader="none"/>
                <w:tab w:val="left" w:pos="4320" w:leader="none"/>
                <w:tab w:val="left" w:pos="5220" w:leader="none"/>
                <w:tab w:val="left" w:pos="6120" w:leader="none"/>
              </w:tabs>
              <w:autoSpaceDE w:val="false"/>
              <w:ind w:left="360" w:hanging="360"/>
              <w:rPr>
                <w:rFonts w:ascii="Arial" w:hAnsi="Arial" w:cs="Arial"/>
                <w:sz w:val="22"/>
                <w:szCs w:val="22"/>
              </w:rPr>
            </w:pPr>
            <w:r>
              <w:rPr>
                <w:rFonts w:cs="Arial" w:ascii="Arial" w:hAnsi="Arial"/>
                <w:sz w:val="22"/>
                <w:szCs w:val="22"/>
              </w:rPr>
            </w:r>
          </w:p>
          <w:p>
            <w:pPr>
              <w:pStyle w:val="Normal"/>
              <w:tabs>
                <w:tab w:val="left" w:pos="360" w:leader="none"/>
                <w:tab w:val="left" w:pos="720" w:leader="none"/>
                <w:tab w:val="left" w:pos="1620" w:leader="none"/>
                <w:tab w:val="left" w:pos="2520" w:leader="none"/>
                <w:tab w:val="left" w:pos="3420" w:leader="none"/>
                <w:tab w:val="left" w:pos="4320" w:leader="none"/>
                <w:tab w:val="left" w:pos="5220" w:leader="none"/>
                <w:tab w:val="left" w:pos="6120" w:leader="none"/>
              </w:tabs>
              <w:autoSpaceDE w:val="false"/>
              <w:ind w:left="360" w:hanging="360"/>
              <w:rPr>
                <w:rFonts w:ascii="Arial" w:hAnsi="Arial" w:cs="Arial"/>
                <w:sz w:val="22"/>
                <w:szCs w:val="22"/>
              </w:rPr>
            </w:pPr>
            <w:r>
              <w:rPr>
                <w:rFonts w:cs="Arial" w:ascii="Arial" w:hAnsi="Arial"/>
                <w:sz w:val="22"/>
                <w:szCs w:val="22"/>
              </w:rPr>
            </w:r>
          </w:p>
          <w:p>
            <w:pPr>
              <w:pStyle w:val="Normal"/>
              <w:numPr>
                <w:ilvl w:val="0"/>
                <w:numId w:val="1"/>
              </w:numPr>
              <w:tabs>
                <w:tab w:val="left" w:pos="360" w:leader="none"/>
                <w:tab w:val="left" w:pos="720" w:leader="none"/>
                <w:tab w:val="left" w:pos="1620" w:leader="none"/>
                <w:tab w:val="left" w:pos="2520" w:leader="none"/>
                <w:tab w:val="left" w:pos="3420" w:leader="none"/>
                <w:tab w:val="left" w:pos="4320" w:leader="none"/>
                <w:tab w:val="left" w:pos="5220" w:leader="none"/>
                <w:tab w:val="left" w:pos="6120" w:leader="none"/>
              </w:tabs>
              <w:autoSpaceDE w:val="false"/>
              <w:rPr>
                <w:rFonts w:ascii="Arial" w:hAnsi="Arial" w:cs="Arial"/>
                <w:sz w:val="22"/>
                <w:szCs w:val="22"/>
              </w:rPr>
            </w:pPr>
            <w:r>
              <w:rPr>
                <w:rFonts w:cs="Arial" w:ascii="Arial" w:hAnsi="Arial"/>
                <w:sz w:val="22"/>
                <w:szCs w:val="22"/>
              </w:rPr>
              <w:t>Compared to most of my peers, I consider myself:</w:t>
            </w:r>
          </w:p>
          <w:p>
            <w:pPr>
              <w:pStyle w:val="Normal"/>
              <w:tabs>
                <w:tab w:val="left" w:pos="360" w:leader="none"/>
                <w:tab w:val="left" w:pos="720" w:leader="none"/>
                <w:tab w:val="left" w:pos="1620" w:leader="none"/>
                <w:tab w:val="left" w:pos="2520" w:leader="none"/>
                <w:tab w:val="left" w:pos="3420" w:leader="none"/>
                <w:tab w:val="left" w:pos="4320" w:leader="none"/>
                <w:tab w:val="left" w:pos="5220" w:leader="none"/>
                <w:tab w:val="left" w:pos="6120" w:leader="none"/>
              </w:tabs>
              <w:autoSpaceDE w:val="false"/>
              <w:ind w:left="360" w:hanging="360"/>
              <w:rPr>
                <w:rFonts w:ascii="Arial" w:hAnsi="Arial" w:cs="Arial"/>
                <w:sz w:val="22"/>
                <w:szCs w:val="22"/>
              </w:rPr>
            </w:pPr>
            <w:r>
              <w:rPr>
                <w:rFonts w:cs="Arial" w:ascii="Arial" w:hAnsi="Arial"/>
                <w:sz w:val="22"/>
                <w:szCs w:val="22"/>
              </w:rPr>
              <w:tab/>
              <w:tab/>
              <w:t>1</w:t>
              <w:tab/>
              <w:t>2</w:t>
              <w:tab/>
              <w:t>3</w:t>
              <w:tab/>
              <w:t>4</w:t>
              <w:tab/>
              <w:t>5</w:t>
              <w:tab/>
              <w:t>6</w:t>
              <w:tab/>
              <w:t>7</w:t>
            </w:r>
          </w:p>
          <w:p>
            <w:pPr>
              <w:pStyle w:val="Normal"/>
              <w:tabs>
                <w:tab w:val="left" w:pos="360" w:leader="none"/>
                <w:tab w:val="left" w:pos="720" w:leader="none"/>
                <w:tab w:val="left" w:pos="1620" w:leader="none"/>
                <w:tab w:val="left" w:pos="2520" w:leader="none"/>
                <w:tab w:val="left" w:pos="3420" w:leader="none"/>
                <w:tab w:val="left" w:pos="4320" w:leader="none"/>
                <w:tab w:val="left" w:pos="5220" w:leader="none"/>
                <w:tab w:val="left" w:pos="6120" w:leader="none"/>
              </w:tabs>
              <w:autoSpaceDE w:val="false"/>
              <w:ind w:left="360" w:hanging="360"/>
              <w:rPr>
                <w:rFonts w:ascii="Arial" w:hAnsi="Arial" w:cs="Arial"/>
                <w:sz w:val="22"/>
                <w:szCs w:val="22"/>
              </w:rPr>
            </w:pPr>
            <w:r>
              <w:rPr>
                <w:rFonts w:cs="Arial" w:ascii="Arial" w:hAnsi="Arial"/>
                <w:sz w:val="22"/>
                <w:szCs w:val="22"/>
              </w:rPr>
              <w:tab/>
              <w:t xml:space="preserve">less happy                                                                    more happy </w:t>
            </w:r>
          </w:p>
          <w:p>
            <w:pPr>
              <w:pStyle w:val="Normal"/>
              <w:tabs>
                <w:tab w:val="left" w:pos="360" w:leader="none"/>
                <w:tab w:val="left" w:pos="720" w:leader="none"/>
                <w:tab w:val="left" w:pos="1620" w:leader="none"/>
                <w:tab w:val="left" w:pos="2520" w:leader="none"/>
                <w:tab w:val="left" w:pos="3420" w:leader="none"/>
                <w:tab w:val="left" w:pos="4320" w:leader="none"/>
                <w:tab w:val="left" w:pos="5220" w:leader="none"/>
                <w:tab w:val="left" w:pos="6120" w:leader="none"/>
              </w:tabs>
              <w:autoSpaceDE w:val="false"/>
              <w:ind w:left="360" w:hanging="360"/>
              <w:rPr>
                <w:rFonts w:ascii="Arial" w:hAnsi="Arial" w:cs="Arial"/>
                <w:sz w:val="22"/>
                <w:szCs w:val="22"/>
              </w:rPr>
            </w:pPr>
            <w:r>
              <w:rPr>
                <w:rFonts w:cs="Arial" w:ascii="Arial" w:hAnsi="Arial"/>
                <w:sz w:val="22"/>
                <w:szCs w:val="22"/>
              </w:rPr>
            </w:r>
          </w:p>
          <w:p>
            <w:pPr>
              <w:pStyle w:val="ListParagraph"/>
              <w:tabs>
                <w:tab w:val="left" w:pos="360" w:leader="none"/>
                <w:tab w:val="left" w:pos="720" w:leader="none"/>
                <w:tab w:val="left" w:pos="1620" w:leader="none"/>
                <w:tab w:val="left" w:pos="2520" w:leader="none"/>
                <w:tab w:val="left" w:pos="3420" w:leader="none"/>
                <w:tab w:val="left" w:pos="4320" w:leader="none"/>
                <w:tab w:val="left" w:pos="5220" w:leader="none"/>
                <w:tab w:val="left" w:pos="6120" w:leader="none"/>
              </w:tabs>
              <w:ind w:left="360" w:hanging="360"/>
              <w:rPr>
                <w:rFonts w:ascii="Arial" w:hAnsi="Arial" w:cs="Arial"/>
                <w:sz w:val="22"/>
                <w:szCs w:val="22"/>
              </w:rPr>
            </w:pPr>
            <w:r>
              <w:rPr>
                <w:rFonts w:cs="Arial" w:ascii="Arial" w:hAnsi="Arial"/>
                <w:sz w:val="22"/>
                <w:szCs w:val="22"/>
              </w:rPr>
            </w:r>
          </w:p>
          <w:p>
            <w:pPr>
              <w:pStyle w:val="Normal"/>
              <w:numPr>
                <w:ilvl w:val="0"/>
                <w:numId w:val="1"/>
              </w:numPr>
              <w:tabs>
                <w:tab w:val="left" w:pos="360" w:leader="none"/>
                <w:tab w:val="left" w:pos="720" w:leader="none"/>
                <w:tab w:val="left" w:pos="1620" w:leader="none"/>
                <w:tab w:val="left" w:pos="2520" w:leader="none"/>
                <w:tab w:val="left" w:pos="3420" w:leader="none"/>
                <w:tab w:val="left" w:pos="4320" w:leader="none"/>
                <w:tab w:val="left" w:pos="5220" w:leader="none"/>
                <w:tab w:val="left" w:pos="6120" w:leader="none"/>
              </w:tabs>
              <w:autoSpaceDE w:val="false"/>
              <w:rPr>
                <w:rFonts w:ascii="Arial" w:hAnsi="Arial" w:cs="Arial"/>
                <w:sz w:val="22"/>
                <w:szCs w:val="22"/>
              </w:rPr>
            </w:pPr>
            <w:r>
              <w:rPr>
                <w:rFonts w:cs="Arial" w:ascii="Arial" w:hAnsi="Arial"/>
                <w:sz w:val="22"/>
                <w:szCs w:val="22"/>
              </w:rPr>
              <w:t>Some people are generally very happy. They enjoy life regardless of what is going on, getting the most out of everything. To what extent does this characterization describe you?</w:t>
            </w:r>
          </w:p>
          <w:p>
            <w:pPr>
              <w:pStyle w:val="Normal"/>
              <w:tabs>
                <w:tab w:val="left" w:pos="360" w:leader="none"/>
                <w:tab w:val="left" w:pos="720" w:leader="none"/>
                <w:tab w:val="left" w:pos="1620" w:leader="none"/>
                <w:tab w:val="left" w:pos="2520" w:leader="none"/>
                <w:tab w:val="left" w:pos="3420" w:leader="none"/>
                <w:tab w:val="left" w:pos="4320" w:leader="none"/>
                <w:tab w:val="left" w:pos="5220" w:leader="none"/>
                <w:tab w:val="left" w:pos="6120" w:leader="none"/>
              </w:tabs>
              <w:autoSpaceDE w:val="false"/>
              <w:ind w:left="360" w:hanging="360"/>
              <w:rPr>
                <w:rFonts w:ascii="Arial" w:hAnsi="Arial" w:cs="Arial"/>
                <w:sz w:val="22"/>
                <w:szCs w:val="22"/>
              </w:rPr>
            </w:pPr>
            <w:r>
              <w:rPr>
                <w:rFonts w:cs="Arial" w:ascii="Arial" w:hAnsi="Arial"/>
                <w:sz w:val="22"/>
                <w:szCs w:val="22"/>
              </w:rPr>
              <w:tab/>
              <w:tab/>
              <w:t>1</w:t>
              <w:tab/>
              <w:t>2</w:t>
              <w:tab/>
              <w:t>3</w:t>
              <w:tab/>
              <w:t>4</w:t>
              <w:tab/>
              <w:t>5</w:t>
              <w:tab/>
              <w:t>6</w:t>
              <w:tab/>
              <w:t>7</w:t>
            </w:r>
          </w:p>
          <w:p>
            <w:pPr>
              <w:pStyle w:val="Normal"/>
              <w:tabs>
                <w:tab w:val="left" w:pos="360" w:leader="none"/>
                <w:tab w:val="left" w:pos="720" w:leader="none"/>
                <w:tab w:val="left" w:pos="1620" w:leader="none"/>
                <w:tab w:val="left" w:pos="2520" w:leader="none"/>
                <w:tab w:val="left" w:pos="3420" w:leader="none"/>
                <w:tab w:val="left" w:pos="4320" w:leader="none"/>
                <w:tab w:val="left" w:pos="5220" w:leader="none"/>
                <w:tab w:val="left" w:pos="6120" w:leader="none"/>
              </w:tabs>
              <w:autoSpaceDE w:val="false"/>
              <w:ind w:left="360" w:hanging="360"/>
              <w:rPr/>
            </w:pPr>
            <w:r>
              <w:rPr>
                <w:rFonts w:cs="Arial" w:ascii="Arial" w:hAnsi="Arial"/>
                <w:sz w:val="22"/>
                <w:szCs w:val="22"/>
              </w:rPr>
              <w:tab/>
              <w:t xml:space="preserve"> not at all</w:t>
              <w:tab/>
              <w:tab/>
              <w:tab/>
              <w:tab/>
              <w:tab/>
              <w:t xml:space="preserve">      a great deal</w:t>
            </w:r>
          </w:p>
          <w:p>
            <w:pPr>
              <w:pStyle w:val="ListParagraph"/>
              <w:tabs>
                <w:tab w:val="left" w:pos="360" w:leader="none"/>
                <w:tab w:val="left" w:pos="720" w:leader="none"/>
                <w:tab w:val="left" w:pos="1620" w:leader="none"/>
                <w:tab w:val="left" w:pos="2520" w:leader="none"/>
                <w:tab w:val="left" w:pos="3420" w:leader="none"/>
                <w:tab w:val="left" w:pos="4320" w:leader="none"/>
                <w:tab w:val="left" w:pos="5220" w:leader="none"/>
                <w:tab w:val="left" w:pos="6120" w:leader="none"/>
              </w:tabs>
              <w:ind w:left="360" w:hanging="360"/>
              <w:rPr>
                <w:rFonts w:ascii="Arial" w:hAnsi="Arial" w:cs="Arial"/>
                <w:sz w:val="22"/>
                <w:szCs w:val="22"/>
              </w:rPr>
            </w:pPr>
            <w:r>
              <w:rPr>
                <w:rFonts w:cs="Arial" w:ascii="Arial" w:hAnsi="Arial"/>
                <w:sz w:val="22"/>
                <w:szCs w:val="22"/>
              </w:rPr>
            </w:r>
          </w:p>
          <w:p>
            <w:pPr>
              <w:pStyle w:val="ListParagraph"/>
              <w:tabs>
                <w:tab w:val="left" w:pos="360" w:leader="none"/>
                <w:tab w:val="left" w:pos="720" w:leader="none"/>
                <w:tab w:val="left" w:pos="1620" w:leader="none"/>
                <w:tab w:val="left" w:pos="2520" w:leader="none"/>
                <w:tab w:val="left" w:pos="3420" w:leader="none"/>
                <w:tab w:val="left" w:pos="4320" w:leader="none"/>
                <w:tab w:val="left" w:pos="5220" w:leader="none"/>
                <w:tab w:val="left" w:pos="6120" w:leader="none"/>
              </w:tabs>
              <w:ind w:left="360" w:hanging="360"/>
              <w:rPr>
                <w:rFonts w:ascii="Arial" w:hAnsi="Arial" w:cs="Arial"/>
                <w:sz w:val="22"/>
                <w:szCs w:val="22"/>
              </w:rPr>
            </w:pPr>
            <w:r>
              <w:rPr>
                <w:rFonts w:cs="Arial" w:ascii="Arial" w:hAnsi="Arial"/>
                <w:sz w:val="22"/>
                <w:szCs w:val="22"/>
              </w:rPr>
            </w:r>
          </w:p>
          <w:p>
            <w:pPr>
              <w:pStyle w:val="ListParagraph"/>
              <w:tabs>
                <w:tab w:val="left" w:pos="360" w:leader="none"/>
                <w:tab w:val="left" w:pos="720" w:leader="none"/>
                <w:tab w:val="left" w:pos="1620" w:leader="none"/>
                <w:tab w:val="left" w:pos="2520" w:leader="none"/>
                <w:tab w:val="left" w:pos="3420" w:leader="none"/>
                <w:tab w:val="left" w:pos="4320" w:leader="none"/>
                <w:tab w:val="left" w:pos="5220" w:leader="none"/>
                <w:tab w:val="left" w:pos="6120" w:leader="none"/>
              </w:tabs>
              <w:ind w:left="360" w:hanging="360"/>
              <w:rPr>
                <w:rFonts w:ascii="Arial" w:hAnsi="Arial" w:cs="Arial"/>
                <w:sz w:val="22"/>
                <w:szCs w:val="22"/>
              </w:rPr>
            </w:pPr>
            <w:r>
              <w:rPr>
                <w:rFonts w:cs="Arial" w:ascii="Arial" w:hAnsi="Arial"/>
                <w:sz w:val="22"/>
                <w:szCs w:val="22"/>
              </w:rPr>
            </w:r>
          </w:p>
          <w:p>
            <w:pPr>
              <w:pStyle w:val="ListParagraph"/>
              <w:tabs>
                <w:tab w:val="left" w:pos="360" w:leader="none"/>
                <w:tab w:val="left" w:pos="720" w:leader="none"/>
                <w:tab w:val="left" w:pos="1620" w:leader="none"/>
                <w:tab w:val="left" w:pos="2520" w:leader="none"/>
                <w:tab w:val="left" w:pos="3420" w:leader="none"/>
                <w:tab w:val="left" w:pos="4320" w:leader="none"/>
                <w:tab w:val="left" w:pos="5220" w:leader="none"/>
                <w:tab w:val="left" w:pos="6120" w:leader="none"/>
              </w:tabs>
              <w:ind w:left="360" w:hanging="360"/>
              <w:rPr>
                <w:rFonts w:ascii="Arial" w:hAnsi="Arial" w:cs="Arial"/>
                <w:sz w:val="22"/>
                <w:szCs w:val="22"/>
              </w:rPr>
            </w:pPr>
            <w:r>
              <w:rPr>
                <w:rFonts w:cs="Arial" w:ascii="Arial" w:hAnsi="Arial"/>
                <w:sz w:val="22"/>
                <w:szCs w:val="22"/>
              </w:rPr>
            </w:r>
          </w:p>
          <w:p>
            <w:pPr>
              <w:pStyle w:val="Normal"/>
              <w:numPr>
                <w:ilvl w:val="0"/>
                <w:numId w:val="1"/>
              </w:numPr>
              <w:tabs>
                <w:tab w:val="left" w:pos="360" w:leader="none"/>
                <w:tab w:val="left" w:pos="720" w:leader="none"/>
                <w:tab w:val="left" w:pos="1620" w:leader="none"/>
                <w:tab w:val="left" w:pos="2520" w:leader="none"/>
                <w:tab w:val="left" w:pos="3420" w:leader="none"/>
                <w:tab w:val="left" w:pos="4320" w:leader="none"/>
                <w:tab w:val="left" w:pos="5220" w:leader="none"/>
                <w:tab w:val="left" w:pos="6120" w:leader="none"/>
              </w:tabs>
              <w:autoSpaceDE w:val="false"/>
              <w:rPr>
                <w:rFonts w:ascii="Arial" w:hAnsi="Arial" w:cs="Arial"/>
                <w:sz w:val="22"/>
                <w:szCs w:val="22"/>
              </w:rPr>
            </w:pPr>
            <w:r>
              <w:rPr>
                <w:rFonts w:cs="Arial" w:ascii="Arial" w:hAnsi="Arial"/>
                <w:sz w:val="22"/>
                <w:szCs w:val="22"/>
              </w:rPr>
              <w:t>Some people are generally not very happy. Although they are not depressed, they never seem as happy as they might be. To what extent does this characterization describe you?</w:t>
            </w:r>
          </w:p>
          <w:p>
            <w:pPr>
              <w:pStyle w:val="Normal"/>
              <w:tabs>
                <w:tab w:val="left" w:pos="360" w:leader="none"/>
                <w:tab w:val="left" w:pos="720" w:leader="none"/>
                <w:tab w:val="left" w:pos="1620" w:leader="none"/>
                <w:tab w:val="left" w:pos="2520" w:leader="none"/>
                <w:tab w:val="left" w:pos="3420" w:leader="none"/>
                <w:tab w:val="left" w:pos="4320" w:leader="none"/>
                <w:tab w:val="left" w:pos="5220" w:leader="none"/>
                <w:tab w:val="left" w:pos="6120" w:leader="none"/>
              </w:tabs>
              <w:autoSpaceDE w:val="false"/>
              <w:ind w:left="360" w:hanging="360"/>
              <w:rPr>
                <w:rFonts w:ascii="Arial" w:hAnsi="Arial" w:cs="Arial"/>
                <w:sz w:val="22"/>
                <w:szCs w:val="22"/>
              </w:rPr>
            </w:pPr>
            <w:r>
              <w:rPr>
                <w:rFonts w:cs="Arial" w:ascii="Arial" w:hAnsi="Arial"/>
                <w:sz w:val="22"/>
                <w:szCs w:val="22"/>
              </w:rPr>
              <w:tab/>
              <w:tab/>
              <w:t>1</w:t>
              <w:tab/>
              <w:t>2</w:t>
              <w:tab/>
              <w:t>3</w:t>
              <w:tab/>
              <w:t>4</w:t>
              <w:tab/>
              <w:t>5</w:t>
              <w:tab/>
              <w:t>6</w:t>
              <w:tab/>
              <w:t>7</w:t>
            </w:r>
          </w:p>
          <w:p>
            <w:pPr>
              <w:pStyle w:val="Normal"/>
              <w:tabs>
                <w:tab w:val="left" w:pos="360" w:leader="none"/>
                <w:tab w:val="left" w:pos="720" w:leader="none"/>
                <w:tab w:val="left" w:pos="1620" w:leader="none"/>
                <w:tab w:val="left" w:pos="2520" w:leader="none"/>
                <w:tab w:val="left" w:pos="3420" w:leader="none"/>
                <w:tab w:val="left" w:pos="4320" w:leader="none"/>
                <w:tab w:val="left" w:pos="5220" w:leader="none"/>
                <w:tab w:val="left" w:pos="6120" w:leader="none"/>
              </w:tabs>
              <w:autoSpaceDE w:val="false"/>
              <w:ind w:left="360" w:hanging="360"/>
              <w:rPr/>
            </w:pPr>
            <w:r>
              <w:rPr>
                <w:rFonts w:cs="Arial" w:ascii="Arial" w:hAnsi="Arial"/>
                <w:sz w:val="22"/>
                <w:szCs w:val="22"/>
              </w:rPr>
              <w:tab/>
              <w:t>not at all</w:t>
              <w:tab/>
              <w:tab/>
              <w:tab/>
              <w:tab/>
              <w:tab/>
              <w:t xml:space="preserve">      a great deal</w:t>
            </w:r>
          </w:p>
          <w:p>
            <w:pPr>
              <w:pStyle w:val="Normal"/>
              <w:autoSpaceDE w:val="false"/>
              <w:ind w:left="360" w:hanging="360"/>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autoSpaceDE w:val="false"/>
              <w:rPr>
                <w:rFonts w:ascii="Arial" w:hAnsi="Arial" w:cs="Arial"/>
                <w:b/>
                <w:b/>
                <w:bCs/>
                <w:sz w:val="22"/>
                <w:szCs w:val="22"/>
              </w:rPr>
            </w:pPr>
            <w:r>
              <w:rPr>
                <w:rFonts w:cs="Arial" w:ascii="Arial" w:hAnsi="Arial"/>
                <w:b/>
                <w:bCs/>
                <w:sz w:val="22"/>
                <w:szCs w:val="22"/>
              </w:rPr>
              <w:t>Scoring:</w:t>
            </w:r>
          </w:p>
          <w:p>
            <w:pPr>
              <w:pStyle w:val="Normal"/>
              <w:spacing w:before="0" w:after="0"/>
              <w:contextualSpacing/>
              <w:rPr>
                <w:rFonts w:ascii="Arial" w:hAnsi="Arial" w:cs="Arial"/>
                <w:sz w:val="22"/>
                <w:szCs w:val="22"/>
              </w:rPr>
            </w:pPr>
            <w:r>
              <w:rPr>
                <w:rFonts w:cs="Arial" w:ascii="Arial" w:hAnsi="Arial"/>
                <w:sz w:val="22"/>
                <w:szCs w:val="22"/>
              </w:rPr>
              <w:t>Reverse score the fourth item and take the mean of the four items.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Ages 14+ years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Fonts w:cs="Arial" w:ascii="Arial" w:hAnsi="Arial"/>
                <w:sz w:val="22"/>
                <w:szCs w:val="22"/>
              </w:rPr>
              <w:t>Lyubomirsky,</w:t>
            </w:r>
            <w:r>
              <w:rPr>
                <w:rFonts w:cs="Arial" w:ascii="Arial" w:hAnsi="Arial"/>
                <w:color w:val="000025"/>
                <w:sz w:val="22"/>
                <w:szCs w:val="22"/>
              </w:rPr>
              <w:t xml:space="preserve"> S., &amp; Lepper, H. S. (1999). A measure of subjective happiness: Preliminary reliability and construct validation. </w:t>
            </w:r>
            <w:r>
              <w:rPr>
                <w:rFonts w:cs="Arial" w:ascii="Arial" w:hAnsi="Arial"/>
                <w:i/>
                <w:iCs/>
                <w:color w:val="000025"/>
                <w:sz w:val="22"/>
                <w:szCs w:val="22"/>
              </w:rPr>
              <w:t>Social Indicators Research, 46,</w:t>
            </w:r>
            <w:r>
              <w:rPr>
                <w:rFonts w:cs="Arial" w:ascii="Arial" w:hAnsi="Arial"/>
                <w:color w:val="000025"/>
                <w:sz w:val="22"/>
                <w:szCs w:val="22"/>
              </w:rPr>
              <w:t xml:space="preserve"> 2, 137–155.</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 Russian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None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None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Self-administered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Lyubomirsky, S. (2001). Why are some people happier than others?: The role of cognitive and motivational processes in well-being. </w:t>
            </w:r>
            <w:r>
              <w:rPr>
                <w:rFonts w:cs="Arial" w:ascii="Arial" w:hAnsi="Arial"/>
                <w:i/>
                <w:iCs/>
                <w:sz w:val="22"/>
                <w:szCs w:val="22"/>
              </w:rPr>
              <w:t xml:space="preserve">American Psychologist, 56, </w:t>
            </w:r>
            <w:r>
              <w:rPr>
                <w:rFonts w:cs="Arial" w:ascii="Arial" w:hAnsi="Arial"/>
                <w:sz w:val="22"/>
                <w:szCs w:val="22"/>
              </w:rPr>
              <w:t>239–249.</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Happiness</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Psychosocial  </w:t>
    </w:r>
  </w:p>
  <w:p>
    <w:pPr>
      <w:pStyle w:val="Normal"/>
      <w:rPr>
        <w:rFonts w:ascii="Arial" w:hAnsi="Arial" w:cs="Arial"/>
        <w:b/>
        <w:b/>
        <w:sz w:val="20"/>
        <w:szCs w:val="20"/>
      </w:rPr>
    </w:pPr>
    <w:r>
      <w:rPr>
        <w:rFonts w:cs="Arial" w:ascii="Arial" w:hAnsi="Arial"/>
        <w:b/>
        <w:sz w:val="20"/>
        <w:szCs w:val="20"/>
      </w:rPr>
      <w:t>Release Date: December 13, 2010</w:t>
    </w:r>
  </w:p>
  <w:p>
    <w:pPr>
      <w:pStyle w:val="Normal"/>
      <w:rPr/>
    </w:pPr>
    <w:r>
      <w:rPr>
        <w:rFonts w:cs="Arial" w:ascii="Arial" w:hAnsi="Arial"/>
        <w:b/>
        <w:sz w:val="20"/>
        <w:szCs w:val="20"/>
      </w:rPr>
      <w:t>Happiness</w:t>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StrongEmphasis">
    <w:name w:val="Strong Emphasis"/>
    <w:basedOn w:val="DefaultParagraphFont"/>
    <w:qFormat/>
    <w:rPr>
      <w:b/>
      <w:bCs/>
    </w:rPr>
  </w:style>
  <w:style w:type="character" w:styleId="HeaderChar">
    <w:name w:val="Header Char"/>
    <w:basedOn w:val="DefaultParagraphFont"/>
    <w:qFormat/>
    <w:rPr>
      <w:sz w:val="24"/>
      <w:szCs w:val="24"/>
    </w:rPr>
  </w:style>
  <w:style w:type="character" w:styleId="DefaultChar">
    <w:name w:val="Default Char"/>
    <w:basedOn w:val="DefaultParagraphFont"/>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11</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2011-09-09T18:49:00Z</dcterms:created>
  <dc:creator>whuggins</dc:creator>
  <dc:description/>
  <cp:keywords/>
  <dc:language>en-US</dc:language>
  <cp:lastModifiedBy>ngaddis</cp:lastModifiedBy>
  <cp:lastPrinted>2009-03-24T15:13:00Z</cp:lastPrinted>
  <dcterms:modified xsi:type="dcterms:W3CDTF">2011-10-10T13:54:00Z</dcterms:modified>
  <cp:revision>11</cp:revision>
  <dc:subject/>
  <dc:title/>
</cp:coreProperties>
</file>