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DefaultChar"/>
                <w:sz w:val="22"/>
                <w:szCs w:val="22"/>
              </w:rPr>
              <w:t>Oral Health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DefaultChar"/>
                <w:sz w:val="22"/>
                <w:szCs w:val="22"/>
              </w:rPr>
              <w:t>Dental Insurance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DefaultChar"/>
                <w:sz w:val="22"/>
                <w:szCs w:val="22"/>
              </w:rPr>
              <w:t>A measure to assess information on an adult or child’s dental insurance coverage.</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DefaultChar"/>
                <w:sz w:val="22"/>
                <w:szCs w:val="22"/>
              </w:rPr>
              <w:t>This interviewer-administered question provides researchers with information on whether participants have dental insurance which may impact their access to dental care.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Style w:val="DefaultChar"/>
                <w:sz w:val="22"/>
                <w:szCs w:val="22"/>
              </w:rPr>
              <w:t>1. Are you covered by any public or private insurance plan that would pay for any part of your dental bills? (Including Medicare or Medicaid)</w:t>
            </w:r>
          </w:p>
          <w:p>
            <w:pPr>
              <w:pStyle w:val="Normal"/>
              <w:rPr>
                <w:rStyle w:val="DefaultChar"/>
                <w:sz w:val="22"/>
                <w:szCs w:val="22"/>
              </w:rPr>
            </w:pPr>
            <w:r>
              <w:rPr/>
            </w:r>
          </w:p>
          <w:p>
            <w:pPr>
              <w:pStyle w:val="Normal"/>
              <w:rPr/>
            </w:pPr>
            <w:r>
              <w:rPr>
                <w:rStyle w:val="DefaultChar"/>
                <w:sz w:val="22"/>
                <w:szCs w:val="22"/>
              </w:rPr>
              <w:t>[ ] 1 Yes</w:t>
            </w:r>
          </w:p>
          <w:p>
            <w:pPr>
              <w:pStyle w:val="Normal"/>
              <w:spacing w:before="0" w:after="0"/>
              <w:contextualSpacing/>
              <w:rPr>
                <w:rFonts w:ascii="Arial" w:hAnsi="Arial" w:cs="Arial"/>
                <w:sz w:val="22"/>
                <w:szCs w:val="22"/>
              </w:rPr>
            </w:pPr>
            <w:r>
              <w:rPr>
                <w:rStyle w:val="DefaultChar"/>
                <w:sz w:val="22"/>
                <w:szCs w:val="22"/>
              </w:rPr>
              <w:t>[ ] 2 No</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Style w:val="DefaultChar"/>
                <w:sz w:val="22"/>
                <w:szCs w:val="22"/>
              </w:rPr>
              <w:t>Participants ≥ 18 years of age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Style w:val="DefaultChar"/>
                <w:sz w:val="22"/>
                <w:szCs w:val="22"/>
              </w:rPr>
              <w:t>National Institute of Dental and Craniofacial Research (NIDCR), National Survey of Oral Health in US Employed Adults and Seniors 1985-1986. Question number: 5 (question number 1).</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Style w:val="DefaultChar"/>
                <w:sz w:val="22"/>
                <w:szCs w:val="22"/>
              </w:rPr>
              <w:t>English, Spanish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The interviewer must be trained to conduct personal interviews with individuals from the general population. The interviewer must be trained and found to be competent (i.e., tested by an expert) at the completion of personal interviews.</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Style w:val="DefaultChar"/>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Interviewer-administered question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None</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Dental Insurance</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Oral Health  </w:t>
    </w:r>
  </w:p>
  <w:p>
    <w:pPr>
      <w:pStyle w:val="Normal"/>
      <w:rPr>
        <w:rFonts w:ascii="Arial" w:hAnsi="Arial" w:cs="Arial"/>
        <w:b/>
        <w:b/>
        <w:sz w:val="20"/>
        <w:szCs w:val="20"/>
      </w:rPr>
    </w:pPr>
    <w:r>
      <w:rPr>
        <w:rFonts w:cs="Arial" w:ascii="Arial" w:hAnsi="Arial"/>
        <w:b/>
        <w:sz w:val="20"/>
        <w:szCs w:val="20"/>
      </w:rPr>
      <w:t>Release Date: December 30, 2009</w:t>
    </w:r>
  </w:p>
  <w:p>
    <w:pPr>
      <w:pStyle w:val="Normal"/>
      <w:rPr/>
    </w:pPr>
    <w:r>
      <w:rPr>
        <w:rFonts w:cs="Arial" w:ascii="Arial" w:hAnsi="Arial"/>
        <w:b/>
        <w:sz w:val="20"/>
        <w:szCs w:val="20"/>
      </w:rPr>
      <w:t>Dental Insurance</w:t>
      <w:tab/>
      <w:tab/>
      <w:tab/>
      <w:tab/>
      <w:tab/>
    </w:r>
  </w:p>
  <w:p>
    <w:pPr>
      <w:pStyle w:val="Header"/>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9</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2011-10-07T20:56:00Z</dcterms:modified>
  <cp:revision>10</cp:revision>
  <dc:subject/>
  <dc:title/>
</cp:coreProperties>
</file>