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media/image1.png" ContentType="image/png"/>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settings.xml" ContentType="application/vnd.openxmlformats-officedocument.wordprocessingml.settings+xml"/>
  <Override PartName="/word/numbering.xml" ContentType="application/vnd.openxmlformats-officedocument.wordprocessingml.numbering+xml"/>
  <Override PartName="/word/fontTable.xml" ContentType="application/vnd.openxmlformats-officedocument.wordprocessingml.fontTabl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spacing w:before="0" w:after="0"/>
        <w:ind w:left="-720" w:right="-432" w:hanging="0"/>
        <w:contextualSpacing/>
        <w:rPr>
          <w:b/>
          <w:b/>
        </w:rPr>
      </w:pPr>
      <w:r>
        <w:rPr>
          <w:b/>
        </w:rPr>
      </w:r>
    </w:p>
    <w:tbl>
      <w:tblPr>
        <w:tblW w:w="9360" w:type="dxa"/>
        <w:jc w:val="center"/>
        <w:tblInd w:w="0" w:type="dxa"/>
        <w:tblLayout w:type="fixed"/>
        <w:tblCellMar>
          <w:top w:w="115" w:type="dxa"/>
          <w:left w:w="115" w:type="dxa"/>
          <w:bottom w:w="115" w:type="dxa"/>
          <w:right w:w="115" w:type="dxa"/>
        </w:tblCellMar>
      </w:tblPr>
      <w:tblGrid>
        <w:gridCol w:w="2304"/>
        <w:gridCol w:w="7056"/>
      </w:tblGrid>
      <w:tr>
        <w:trPr/>
        <w:tc>
          <w:tcPr>
            <w:tcW w:w="9360" w:type="dxa"/>
            <w:gridSpan w:val="2"/>
            <w:tcBorders>
              <w:top w:val="single" w:sz="4" w:space="0" w:color="000000"/>
              <w:left w:val="single" w:sz="4" w:space="0" w:color="000000"/>
              <w:bottom w:val="single" w:sz="4" w:space="0" w:color="000000"/>
              <w:right w:val="single" w:sz="4" w:space="0" w:color="000000"/>
            </w:tcBorders>
          </w:tcPr>
          <w:p>
            <w:pPr>
              <w:pStyle w:val="Normal"/>
              <w:spacing w:before="0" w:after="0"/>
              <w:ind w:left="120" w:hanging="0"/>
              <w:contextualSpacing/>
              <w:jc w:val="center"/>
              <w:rPr>
                <w:rFonts w:ascii="Arial" w:hAnsi="Arial" w:cs="Arial"/>
                <w:b/>
                <w:b/>
                <w:sz w:val="22"/>
                <w:szCs w:val="22"/>
              </w:rPr>
            </w:pPr>
            <w:r>
              <w:rPr>
                <w:rFonts w:cs="Arial" w:ascii="Arial" w:hAnsi="Arial"/>
                <w:b/>
                <w:sz w:val="22"/>
                <w:szCs w:val="22"/>
              </w:rPr>
              <w:t xml:space="preserve">About the Measure </w:t>
            </w:r>
          </w:p>
        </w:tc>
      </w:tr>
      <w:tr>
        <w:trPr/>
        <w:tc>
          <w:tcPr>
            <w:tcW w:w="2304" w:type="dxa"/>
            <w:tcBorders>
              <w:top w:val="single" w:sz="4" w:space="0" w:color="000000"/>
              <w:left w:val="single" w:sz="4" w:space="0" w:color="000000"/>
              <w:bottom w:val="single" w:sz="4" w:space="0" w:color="000000"/>
              <w:right w:val="single" w:sz="4" w:space="0" w:color="000000"/>
            </w:tcBorders>
          </w:tcPr>
          <w:p>
            <w:pPr>
              <w:pStyle w:val="Normal"/>
              <w:spacing w:before="0" w:after="0"/>
              <w:contextualSpacing/>
              <w:rPr>
                <w:rFonts w:ascii="Arial" w:hAnsi="Arial" w:cs="Arial"/>
                <w:b/>
                <w:b/>
                <w:sz w:val="14"/>
                <w:szCs w:val="14"/>
              </w:rPr>
            </w:pPr>
            <w:r>
              <w:rPr>
                <w:rFonts w:cs="Arial" w:ascii="Arial" w:hAnsi="Arial"/>
                <w:b/>
                <w:sz w:val="22"/>
                <w:szCs w:val="22"/>
              </w:rPr>
              <w:t>Domain</w:t>
            </w:r>
          </w:p>
        </w:tc>
        <w:tc>
          <w:tcPr>
            <w:tcW w:w="7056" w:type="dxa"/>
            <w:tcBorders>
              <w:top w:val="single" w:sz="4" w:space="0" w:color="000000"/>
              <w:left w:val="single" w:sz="4" w:space="0" w:color="000000"/>
              <w:bottom w:val="single" w:sz="4" w:space="0" w:color="000000"/>
              <w:right w:val="single" w:sz="4" w:space="0" w:color="000000"/>
            </w:tcBorders>
          </w:tcPr>
          <w:p>
            <w:pPr>
              <w:pStyle w:val="Normal"/>
              <w:rPr>
                <w:rFonts w:ascii="Arial" w:hAnsi="Arial" w:cs="Arial"/>
                <w:sz w:val="22"/>
                <w:szCs w:val="22"/>
              </w:rPr>
            </w:pPr>
            <w:r>
              <w:rPr>
                <w:rFonts w:cs="Arial" w:ascii="Arial" w:hAnsi="Arial"/>
                <w:sz w:val="22"/>
                <w:szCs w:val="22"/>
              </w:rPr>
              <w:t>Bone and Joint</w:t>
            </w:r>
          </w:p>
        </w:tc>
      </w:tr>
      <w:tr>
        <w:trPr/>
        <w:tc>
          <w:tcPr>
            <w:tcW w:w="2304" w:type="dxa"/>
            <w:tcBorders>
              <w:top w:val="single" w:sz="4" w:space="0" w:color="000000"/>
              <w:left w:val="single" w:sz="4" w:space="0" w:color="000000"/>
              <w:bottom w:val="single" w:sz="4" w:space="0" w:color="000000"/>
              <w:right w:val="single" w:sz="4" w:space="0" w:color="000000"/>
            </w:tcBorders>
          </w:tcPr>
          <w:p>
            <w:pPr>
              <w:pStyle w:val="Normal"/>
              <w:spacing w:before="0" w:after="0"/>
              <w:contextualSpacing/>
              <w:rPr>
                <w:rFonts w:ascii="Arial" w:hAnsi="Arial" w:cs="Arial"/>
                <w:b/>
                <w:b/>
                <w:sz w:val="22"/>
                <w:szCs w:val="22"/>
              </w:rPr>
            </w:pPr>
            <w:r>
              <w:rPr>
                <w:rFonts w:cs="Arial" w:ascii="Arial" w:hAnsi="Arial"/>
                <w:b/>
                <w:sz w:val="22"/>
                <w:szCs w:val="22"/>
              </w:rPr>
              <w:t>Measure</w:t>
            </w:r>
          </w:p>
        </w:tc>
        <w:tc>
          <w:tcPr>
            <w:tcW w:w="7056" w:type="dxa"/>
            <w:tcBorders>
              <w:top w:val="single" w:sz="4" w:space="0" w:color="000000"/>
              <w:left w:val="single" w:sz="4" w:space="0" w:color="000000"/>
              <w:bottom w:val="single" w:sz="4" w:space="0" w:color="000000"/>
              <w:right w:val="single" w:sz="4" w:space="0" w:color="000000"/>
            </w:tcBorders>
          </w:tcPr>
          <w:p>
            <w:pPr>
              <w:pStyle w:val="Normal"/>
              <w:spacing w:before="0" w:after="0"/>
              <w:contextualSpacing/>
              <w:rPr>
                <w:rFonts w:ascii="Arial" w:hAnsi="Arial" w:cs="Arial"/>
                <w:sz w:val="22"/>
                <w:szCs w:val="22"/>
              </w:rPr>
            </w:pPr>
            <w:r>
              <w:rPr>
                <w:rFonts w:cs="Arial" w:ascii="Arial" w:hAnsi="Arial"/>
                <w:sz w:val="22"/>
                <w:szCs w:val="22"/>
              </w:rPr>
              <w:t xml:space="preserve">Fibromyalgia - Diagnostic Criteria </w:t>
            </w:r>
          </w:p>
        </w:tc>
      </w:tr>
      <w:tr>
        <w:trPr/>
        <w:tc>
          <w:tcPr>
            <w:tcW w:w="2304" w:type="dxa"/>
            <w:tcBorders>
              <w:top w:val="single" w:sz="4" w:space="0" w:color="000000"/>
              <w:left w:val="single" w:sz="4" w:space="0" w:color="000000"/>
              <w:bottom w:val="single" w:sz="4" w:space="0" w:color="000000"/>
              <w:right w:val="single" w:sz="4" w:space="0" w:color="000000"/>
            </w:tcBorders>
          </w:tcPr>
          <w:p>
            <w:pPr>
              <w:pStyle w:val="Normal"/>
              <w:spacing w:before="0" w:after="0"/>
              <w:contextualSpacing/>
              <w:rPr>
                <w:rFonts w:ascii="Arial" w:hAnsi="Arial" w:cs="Arial"/>
                <w:b/>
                <w:b/>
                <w:sz w:val="22"/>
                <w:szCs w:val="22"/>
              </w:rPr>
            </w:pPr>
            <w:r>
              <w:rPr>
                <w:rFonts w:cs="Arial" w:ascii="Arial" w:hAnsi="Arial"/>
                <w:b/>
                <w:sz w:val="22"/>
                <w:szCs w:val="22"/>
              </w:rPr>
              <w:t>Definition</w:t>
            </w:r>
          </w:p>
        </w:tc>
        <w:tc>
          <w:tcPr>
            <w:tcW w:w="7056" w:type="dxa"/>
            <w:tcBorders>
              <w:top w:val="single" w:sz="4" w:space="0" w:color="000000"/>
              <w:left w:val="single" w:sz="4" w:space="0" w:color="000000"/>
              <w:bottom w:val="single" w:sz="4" w:space="0" w:color="000000"/>
              <w:right w:val="single" w:sz="4" w:space="0" w:color="000000"/>
            </w:tcBorders>
          </w:tcPr>
          <w:p>
            <w:pPr>
              <w:pStyle w:val="Normal"/>
              <w:rPr>
                <w:rFonts w:ascii="Arial" w:hAnsi="Arial" w:cs="Arial"/>
                <w:sz w:val="22"/>
                <w:szCs w:val="22"/>
              </w:rPr>
            </w:pPr>
            <w:r>
              <w:rPr>
                <w:rFonts w:cs="Arial" w:ascii="Arial" w:hAnsi="Arial"/>
                <w:sz w:val="22"/>
                <w:szCs w:val="22"/>
              </w:rPr>
              <w:t>A physical assessment of widespread pain and somatic symptoms of fibromyalgia.</w:t>
            </w:r>
          </w:p>
        </w:tc>
      </w:tr>
    </w:tbl>
    <w:p>
      <w:pPr>
        <w:pStyle w:val="Normal"/>
        <w:spacing w:before="0" w:after="0"/>
        <w:contextualSpacing/>
        <w:rPr>
          <w:rFonts w:ascii="Arial" w:hAnsi="Arial" w:cs="Arial"/>
          <w:b/>
          <w:b/>
          <w:sz w:val="22"/>
          <w:szCs w:val="22"/>
        </w:rPr>
      </w:pPr>
      <w:r>
        <w:rPr>
          <w:rFonts w:cs="Arial" w:ascii="Arial" w:hAnsi="Arial"/>
          <w:b/>
          <w:sz w:val="22"/>
          <w:szCs w:val="22"/>
        </w:rPr>
      </w:r>
    </w:p>
    <w:tbl>
      <w:tblPr>
        <w:tblW w:w="9360" w:type="dxa"/>
        <w:jc w:val="center"/>
        <w:tblInd w:w="0" w:type="dxa"/>
        <w:tblLayout w:type="fixed"/>
        <w:tblCellMar>
          <w:top w:w="115" w:type="dxa"/>
          <w:left w:w="115" w:type="dxa"/>
          <w:bottom w:w="115" w:type="dxa"/>
          <w:right w:w="115" w:type="dxa"/>
        </w:tblCellMar>
      </w:tblPr>
      <w:tblGrid>
        <w:gridCol w:w="2304"/>
        <w:gridCol w:w="7056"/>
      </w:tblGrid>
      <w:tr>
        <w:trPr/>
        <w:tc>
          <w:tcPr>
            <w:tcW w:w="9360" w:type="dxa"/>
            <w:gridSpan w:val="2"/>
            <w:tcBorders>
              <w:top w:val="single" w:sz="4" w:space="0" w:color="000000"/>
              <w:left w:val="single" w:sz="4" w:space="0" w:color="000000"/>
              <w:bottom w:val="single" w:sz="4" w:space="0" w:color="000000"/>
              <w:right w:val="single" w:sz="4" w:space="0" w:color="000000"/>
            </w:tcBorders>
          </w:tcPr>
          <w:p>
            <w:pPr>
              <w:pStyle w:val="Normal"/>
              <w:spacing w:before="0" w:after="0"/>
              <w:ind w:left="120" w:hanging="0"/>
              <w:contextualSpacing/>
              <w:jc w:val="center"/>
              <w:rPr>
                <w:rFonts w:ascii="Arial" w:hAnsi="Arial" w:cs="Arial"/>
                <w:b/>
                <w:b/>
                <w:sz w:val="22"/>
                <w:szCs w:val="22"/>
              </w:rPr>
            </w:pPr>
            <w:r>
              <w:rPr>
                <w:rFonts w:cs="Arial" w:ascii="Arial" w:hAnsi="Arial"/>
                <w:b/>
                <w:sz w:val="22"/>
                <w:szCs w:val="22"/>
              </w:rPr>
              <w:t>About the Protocol</w:t>
            </w:r>
          </w:p>
        </w:tc>
      </w:tr>
      <w:tr>
        <w:trPr/>
        <w:tc>
          <w:tcPr>
            <w:tcW w:w="2304" w:type="dxa"/>
            <w:tcBorders>
              <w:top w:val="single" w:sz="4" w:space="0" w:color="000000"/>
              <w:left w:val="single" w:sz="4" w:space="0" w:color="000000"/>
              <w:bottom w:val="single" w:sz="4" w:space="0" w:color="000000"/>
              <w:right w:val="single" w:sz="4" w:space="0" w:color="000000"/>
            </w:tcBorders>
          </w:tcPr>
          <w:p>
            <w:pPr>
              <w:pStyle w:val="Normal"/>
              <w:spacing w:before="0" w:after="0"/>
              <w:contextualSpacing/>
              <w:rPr>
                <w:rFonts w:ascii="Arial" w:hAnsi="Arial" w:cs="Arial"/>
                <w:b/>
                <w:b/>
                <w:sz w:val="22"/>
                <w:szCs w:val="22"/>
              </w:rPr>
            </w:pPr>
            <w:r>
              <w:rPr>
                <w:rFonts w:cs="Arial" w:ascii="Arial" w:hAnsi="Arial"/>
                <w:b/>
                <w:sz w:val="22"/>
                <w:szCs w:val="22"/>
              </w:rPr>
              <w:t>Description of Protocol</w:t>
            </w:r>
          </w:p>
        </w:tc>
        <w:tc>
          <w:tcPr>
            <w:tcW w:w="7056" w:type="dxa"/>
            <w:tcBorders>
              <w:top w:val="single" w:sz="4" w:space="0" w:color="000000"/>
              <w:left w:val="single" w:sz="4" w:space="0" w:color="000000"/>
              <w:bottom w:val="single" w:sz="4" w:space="0" w:color="000000"/>
              <w:right w:val="single" w:sz="4" w:space="0" w:color="000000"/>
            </w:tcBorders>
          </w:tcPr>
          <w:p>
            <w:pPr>
              <w:pStyle w:val="Normal"/>
              <w:spacing w:before="0" w:after="0"/>
              <w:contextualSpacing/>
              <w:rPr>
                <w:rFonts w:ascii="Arial" w:hAnsi="Arial" w:cs="Arial"/>
                <w:sz w:val="22"/>
                <w:szCs w:val="22"/>
              </w:rPr>
            </w:pPr>
            <w:r>
              <w:rPr>
                <w:rFonts w:cs="Arial" w:ascii="Arial" w:hAnsi="Arial"/>
                <w:sz w:val="22"/>
                <w:szCs w:val="22"/>
              </w:rPr>
              <w:t>Two-part clinical examination including assessment of widespread pain and somatic symptoms related to fibromyalgia. First, an individual identifies in which, if any, of the listed 19 areas of the body they felt pain over the past week. Then, using a scale of 0 to 3, indicate the patient’s level of symptom severity (SS) over the past week.</w:t>
            </w:r>
          </w:p>
        </w:tc>
      </w:tr>
      <w:tr>
        <w:trPr/>
        <w:tc>
          <w:tcPr>
            <w:tcW w:w="2304" w:type="dxa"/>
            <w:tcBorders>
              <w:top w:val="single" w:sz="4" w:space="0" w:color="000000"/>
              <w:left w:val="single" w:sz="4" w:space="0" w:color="000000"/>
              <w:bottom w:val="single" w:sz="4" w:space="0" w:color="000000"/>
              <w:right w:val="single" w:sz="4" w:space="0" w:color="000000"/>
            </w:tcBorders>
          </w:tcPr>
          <w:p>
            <w:pPr>
              <w:pStyle w:val="Normal"/>
              <w:spacing w:before="0" w:after="0"/>
              <w:contextualSpacing/>
              <w:rPr>
                <w:rFonts w:ascii="Arial" w:hAnsi="Arial" w:cs="Arial"/>
                <w:b/>
                <w:b/>
                <w:sz w:val="22"/>
                <w:szCs w:val="22"/>
              </w:rPr>
            </w:pPr>
            <w:r>
              <w:rPr>
                <w:rFonts w:cs="Arial" w:ascii="Arial" w:hAnsi="Arial"/>
                <w:b/>
                <w:sz w:val="22"/>
                <w:szCs w:val="22"/>
              </w:rPr>
              <w:t>Protocol</w:t>
            </w:r>
          </w:p>
        </w:tc>
        <w:tc>
          <w:tcPr>
            <w:tcW w:w="7056" w:type="dxa"/>
            <w:tcBorders>
              <w:top w:val="single" w:sz="4" w:space="0" w:color="000000"/>
              <w:left w:val="single" w:sz="4" w:space="0" w:color="000000"/>
              <w:bottom w:val="single" w:sz="4" w:space="0" w:color="000000"/>
              <w:right w:val="single" w:sz="4" w:space="0" w:color="000000"/>
            </w:tcBorders>
          </w:tcPr>
          <w:p>
            <w:pPr>
              <w:pStyle w:val="Normal"/>
              <w:spacing w:before="0" w:after="0"/>
              <w:contextualSpacing/>
              <w:rPr>
                <w:rFonts w:ascii="Arial" w:hAnsi="Arial" w:cs="Arial"/>
                <w:sz w:val="22"/>
                <w:szCs w:val="22"/>
              </w:rPr>
            </w:pPr>
            <w:r>
              <w:rPr>
                <w:rFonts w:cs="Arial" w:ascii="Arial" w:hAnsi="Arial"/>
                <w:sz w:val="22"/>
                <w:szCs w:val="22"/>
              </w:rPr>
              <w:t>Part 1. Widespread Pain Index (WPI)</w:t>
            </w:r>
          </w:p>
          <w:p>
            <w:pPr>
              <w:pStyle w:val="Normal"/>
              <w:spacing w:before="0" w:after="0"/>
              <w:contextualSpacing/>
              <w:rPr>
                <w:rFonts w:ascii="Arial" w:hAnsi="Arial" w:cs="Arial"/>
                <w:sz w:val="22"/>
                <w:szCs w:val="22"/>
              </w:rPr>
            </w:pPr>
            <w:r>
              <w:rPr>
                <w:rFonts w:cs="Arial" w:ascii="Arial" w:hAnsi="Arial"/>
                <w:sz w:val="22"/>
                <w:szCs w:val="22"/>
              </w:rPr>
            </w:r>
          </w:p>
          <w:p>
            <w:pPr>
              <w:pStyle w:val="Normal"/>
              <w:spacing w:before="0" w:after="0"/>
              <w:contextualSpacing/>
              <w:rPr>
                <w:rFonts w:ascii="Arial" w:hAnsi="Arial" w:cs="Arial"/>
                <w:sz w:val="22"/>
                <w:szCs w:val="22"/>
              </w:rPr>
            </w:pPr>
            <w:r>
              <w:rPr>
                <w:rFonts w:cs="Arial" w:ascii="Arial" w:hAnsi="Arial"/>
                <w:sz w:val="22"/>
                <w:szCs w:val="22"/>
              </w:rPr>
              <w:t>How to Calculate the patient’s widespread pain index (WPI).</w:t>
            </w:r>
          </w:p>
          <w:p>
            <w:pPr>
              <w:pStyle w:val="Normal"/>
              <w:spacing w:before="0" w:after="0"/>
              <w:contextualSpacing/>
              <w:rPr>
                <w:rFonts w:ascii="Arial" w:hAnsi="Arial" w:cs="Arial"/>
                <w:sz w:val="22"/>
                <w:szCs w:val="22"/>
              </w:rPr>
            </w:pPr>
            <w:r>
              <w:rPr>
                <w:rFonts w:cs="Arial" w:ascii="Arial" w:hAnsi="Arial"/>
                <w:sz w:val="22"/>
                <w:szCs w:val="22"/>
              </w:rPr>
            </w:r>
          </w:p>
          <w:p>
            <w:pPr>
              <w:pStyle w:val="Normal"/>
              <w:spacing w:before="0" w:after="0"/>
              <w:contextualSpacing/>
              <w:rPr/>
            </w:pPr>
            <w:r>
              <w:rPr>
                <w:rFonts w:cs="Arial" w:ascii="Arial" w:hAnsi="Arial"/>
                <w:sz w:val="22"/>
                <w:szCs w:val="22"/>
              </w:rPr>
              <w:t>1. Using the list of 19 body areas, identify the areas where the patient felt pain over the past week. As a visual aid, front/back body</w:t>
            </w:r>
          </w:p>
          <w:p>
            <w:pPr>
              <w:pStyle w:val="Normal"/>
              <w:spacing w:before="0" w:after="0"/>
              <w:contextualSpacing/>
              <w:rPr>
                <w:rFonts w:ascii="Arial" w:hAnsi="Arial" w:cs="Arial"/>
                <w:sz w:val="22"/>
                <w:szCs w:val="22"/>
              </w:rPr>
            </w:pPr>
            <w:r>
              <w:rPr>
                <w:rFonts w:cs="Arial" w:ascii="Arial" w:hAnsi="Arial"/>
                <w:sz w:val="22"/>
                <w:szCs w:val="22"/>
              </w:rPr>
              <w:t>diagrams are included.</w:t>
            </w:r>
          </w:p>
          <w:p>
            <w:pPr>
              <w:pStyle w:val="Normal"/>
              <w:spacing w:before="0" w:after="0"/>
              <w:contextualSpacing/>
              <w:rPr>
                <w:rFonts w:ascii="Arial" w:hAnsi="Arial" w:cs="Arial"/>
                <w:sz w:val="22"/>
                <w:szCs w:val="22"/>
              </w:rPr>
            </w:pPr>
            <w:r>
              <w:rPr>
                <w:rFonts w:cs="Arial" w:ascii="Arial" w:hAnsi="Arial"/>
                <w:sz w:val="22"/>
                <w:szCs w:val="22"/>
              </w:rPr>
              <w:t>—</w:t>
            </w:r>
            <w:r>
              <w:rPr>
                <w:rFonts w:eastAsia="Arial" w:cs="Arial" w:ascii="Arial" w:hAnsi="Arial"/>
                <w:sz w:val="22"/>
                <w:szCs w:val="22"/>
              </w:rPr>
              <w:t xml:space="preserve"> </w:t>
            </w:r>
            <w:r>
              <w:rPr>
                <w:rFonts w:cs="Arial" w:ascii="Arial" w:hAnsi="Arial"/>
                <w:sz w:val="22"/>
                <w:szCs w:val="22"/>
              </w:rPr>
              <w:t>Each area identified on the list counts as 1.</w:t>
            </w:r>
          </w:p>
          <w:p>
            <w:pPr>
              <w:pStyle w:val="Normal"/>
              <w:spacing w:before="0" w:after="0"/>
              <w:contextualSpacing/>
              <w:rPr>
                <w:rFonts w:ascii="Arial" w:hAnsi="Arial" w:cs="Arial"/>
                <w:sz w:val="22"/>
                <w:szCs w:val="22"/>
              </w:rPr>
            </w:pPr>
            <w:r>
              <w:rPr>
                <w:rFonts w:cs="Arial" w:ascii="Arial" w:hAnsi="Arial"/>
                <w:sz w:val="22"/>
                <w:szCs w:val="22"/>
              </w:rPr>
            </w:r>
          </w:p>
          <w:p>
            <w:pPr>
              <w:pStyle w:val="Normal"/>
              <w:spacing w:before="0" w:after="0"/>
              <w:contextualSpacing/>
              <w:rPr>
                <w:rFonts w:ascii="Arial" w:hAnsi="Arial" w:cs="Arial"/>
                <w:sz w:val="22"/>
                <w:szCs w:val="22"/>
              </w:rPr>
            </w:pPr>
            <w:r>
              <w:rPr>
                <w:rFonts w:cs="Arial" w:ascii="Arial" w:hAnsi="Arial"/>
                <w:sz w:val="22"/>
                <w:szCs w:val="22"/>
              </w:rPr>
              <w:t>2. Total the number of body areas (the WPI score can range from 0 to 19)</w:t>
            </w:r>
          </w:p>
          <w:p>
            <w:pPr>
              <w:pStyle w:val="Normal"/>
              <w:spacing w:before="0" w:after="0"/>
              <w:contextualSpacing/>
              <w:rPr>
                <w:rFonts w:ascii="Arial" w:hAnsi="Arial" w:cs="Arial"/>
                <w:sz w:val="22"/>
                <w:szCs w:val="22"/>
              </w:rPr>
            </w:pPr>
            <w:r>
              <w:rPr>
                <w:rFonts w:cs="Arial" w:ascii="Arial" w:hAnsi="Arial"/>
                <w:sz w:val="22"/>
                <w:szCs w:val="22"/>
              </w:rPr>
            </w:r>
          </w:p>
          <w:p>
            <w:pPr>
              <w:pStyle w:val="Normal"/>
              <w:spacing w:before="0" w:after="0"/>
              <w:contextualSpacing/>
              <w:rPr>
                <w:rFonts w:ascii="Arial" w:hAnsi="Arial" w:cs="Arial"/>
                <w:sz w:val="22"/>
                <w:szCs w:val="22"/>
              </w:rPr>
            </w:pPr>
            <w:r>
              <w:rPr>
                <w:rFonts w:cs="Arial" w:ascii="Arial" w:hAnsi="Arial"/>
                <w:sz w:val="22"/>
                <w:szCs w:val="22"/>
              </w:rPr>
              <w:t>Write the patient’s WPI score here: ___________________________</w:t>
            </w:r>
          </w:p>
          <w:p>
            <w:pPr>
              <w:pStyle w:val="Normal"/>
              <w:spacing w:before="0" w:after="0"/>
              <w:contextualSpacing/>
              <w:rPr>
                <w:rFonts w:ascii="Arial" w:hAnsi="Arial" w:cs="Arial"/>
                <w:sz w:val="22"/>
                <w:szCs w:val="22"/>
              </w:rPr>
            </w:pPr>
            <w:r>
              <w:rPr>
                <w:rFonts w:cs="Arial" w:ascii="Arial" w:hAnsi="Arial"/>
                <w:sz w:val="22"/>
                <w:szCs w:val="22"/>
              </w:rPr>
            </w:r>
          </w:p>
          <w:p>
            <w:pPr>
              <w:pStyle w:val="Normal"/>
              <w:spacing w:before="0" w:after="0"/>
              <w:contextualSpacing/>
              <w:rPr>
                <w:rFonts w:ascii="Arial" w:hAnsi="Arial" w:cs="Arial"/>
                <w:sz w:val="22"/>
                <w:szCs w:val="22"/>
              </w:rPr>
            </w:pPr>
            <w:r>
              <w:rPr>
                <w:rFonts w:cs="Arial" w:ascii="Arial" w:hAnsi="Arial"/>
                <w:sz w:val="22"/>
                <w:szCs w:val="22"/>
              </w:rPr>
              <w:t>Identify the areas where the patient felt pain over the past week.</w:t>
            </w:r>
          </w:p>
          <w:p>
            <w:pPr>
              <w:pStyle w:val="Normal"/>
              <w:spacing w:before="0" w:after="0"/>
              <w:contextualSpacing/>
              <w:rPr>
                <w:rFonts w:ascii="Arial" w:hAnsi="Arial" w:cs="Arial"/>
                <w:sz w:val="22"/>
                <w:szCs w:val="22"/>
              </w:rPr>
            </w:pPr>
            <w:r>
              <w:rPr>
                <w:rFonts w:cs="Arial" w:ascii="Arial" w:hAnsi="Arial"/>
                <w:sz w:val="22"/>
                <w:szCs w:val="22"/>
              </w:rPr>
            </w:r>
          </w:p>
          <w:p>
            <w:pPr>
              <w:pStyle w:val="Normal"/>
              <w:spacing w:before="0" w:after="0"/>
              <w:contextualSpacing/>
              <w:rPr/>
            </w:pPr>
            <w:r>
              <w:rPr>
                <w:rFonts w:cs="Arial" w:ascii="Arial" w:hAnsi="Arial"/>
                <w:sz w:val="22"/>
                <w:szCs w:val="22"/>
              </w:rPr>
              <w:t>[ ] Shoulder girdle, left</w:t>
            </w:r>
          </w:p>
          <w:p>
            <w:pPr>
              <w:pStyle w:val="Normal"/>
              <w:spacing w:before="0" w:after="0"/>
              <w:contextualSpacing/>
              <w:rPr>
                <w:rFonts w:ascii="Arial" w:hAnsi="Arial" w:cs="Arial"/>
                <w:sz w:val="22"/>
                <w:szCs w:val="22"/>
              </w:rPr>
            </w:pPr>
            <w:r>
              <w:rPr>
                <w:rFonts w:cs="Arial" w:ascii="Arial" w:hAnsi="Arial"/>
                <w:sz w:val="22"/>
                <w:szCs w:val="22"/>
              </w:rPr>
              <w:t>[ ] Shoulder girdle, right</w:t>
            </w:r>
          </w:p>
          <w:p>
            <w:pPr>
              <w:pStyle w:val="Normal"/>
              <w:spacing w:before="0" w:after="0"/>
              <w:contextualSpacing/>
              <w:rPr>
                <w:rFonts w:ascii="Arial" w:hAnsi="Arial" w:cs="Arial"/>
                <w:sz w:val="22"/>
                <w:szCs w:val="22"/>
              </w:rPr>
            </w:pPr>
            <w:r>
              <w:rPr>
                <w:rFonts w:cs="Arial" w:ascii="Arial" w:hAnsi="Arial"/>
                <w:sz w:val="22"/>
                <w:szCs w:val="22"/>
              </w:rPr>
              <w:t>[ ] Upper arm, left</w:t>
            </w:r>
          </w:p>
          <w:p>
            <w:pPr>
              <w:pStyle w:val="Normal"/>
              <w:spacing w:before="0" w:after="0"/>
              <w:contextualSpacing/>
              <w:rPr/>
            </w:pPr>
            <w:r>
              <w:rPr>
                <w:rFonts w:cs="Arial" w:ascii="Arial" w:hAnsi="Arial"/>
                <w:sz w:val="22"/>
                <w:szCs w:val="22"/>
              </w:rPr>
              <w:t>[ ] Upper arm, right</w:t>
            </w:r>
          </w:p>
          <w:p>
            <w:pPr>
              <w:pStyle w:val="Normal"/>
              <w:spacing w:before="0" w:after="0"/>
              <w:contextualSpacing/>
              <w:rPr>
                <w:rFonts w:ascii="Arial" w:hAnsi="Arial" w:cs="Arial"/>
                <w:sz w:val="22"/>
                <w:szCs w:val="22"/>
              </w:rPr>
            </w:pPr>
            <w:r>
              <w:rPr>
                <w:rFonts w:cs="Arial" w:ascii="Arial" w:hAnsi="Arial"/>
                <w:sz w:val="22"/>
                <w:szCs w:val="22"/>
              </w:rPr>
              <w:t>[ ] Lower arm, left</w:t>
            </w:r>
          </w:p>
          <w:p>
            <w:pPr>
              <w:pStyle w:val="Normal"/>
              <w:spacing w:before="0" w:after="0"/>
              <w:contextualSpacing/>
              <w:rPr/>
            </w:pPr>
            <w:r>
              <w:rPr>
                <w:rFonts w:cs="Arial" w:ascii="Arial" w:hAnsi="Arial"/>
                <w:sz w:val="22"/>
                <w:szCs w:val="22"/>
              </w:rPr>
              <w:t>[ ] Lower arm, right</w:t>
            </w:r>
          </w:p>
          <w:p>
            <w:pPr>
              <w:pStyle w:val="Normal"/>
              <w:spacing w:before="0" w:after="0"/>
              <w:contextualSpacing/>
              <w:rPr>
                <w:rFonts w:ascii="Arial" w:hAnsi="Arial" w:cs="Arial"/>
                <w:sz w:val="22"/>
                <w:szCs w:val="22"/>
              </w:rPr>
            </w:pPr>
            <w:r>
              <w:rPr>
                <w:rFonts w:cs="Arial" w:ascii="Arial" w:hAnsi="Arial"/>
                <w:sz w:val="22"/>
                <w:szCs w:val="22"/>
              </w:rPr>
              <w:t>[ ] Hip (buttock), left</w:t>
            </w:r>
          </w:p>
          <w:p>
            <w:pPr>
              <w:pStyle w:val="Normal"/>
              <w:spacing w:before="0" w:after="0"/>
              <w:contextualSpacing/>
              <w:rPr/>
            </w:pPr>
            <w:r>
              <w:rPr>
                <w:rFonts w:cs="Arial" w:ascii="Arial" w:hAnsi="Arial"/>
                <w:sz w:val="22"/>
                <w:szCs w:val="22"/>
              </w:rPr>
              <w:t>[ ] Hip (buttock), right</w:t>
            </w:r>
          </w:p>
          <w:p>
            <w:pPr>
              <w:pStyle w:val="Normal"/>
              <w:spacing w:before="0" w:after="0"/>
              <w:contextualSpacing/>
              <w:rPr>
                <w:rFonts w:ascii="Arial" w:hAnsi="Arial" w:cs="Arial"/>
                <w:sz w:val="22"/>
                <w:szCs w:val="22"/>
              </w:rPr>
            </w:pPr>
            <w:r>
              <w:rPr>
                <w:rFonts w:cs="Arial" w:ascii="Arial" w:hAnsi="Arial"/>
                <w:sz w:val="22"/>
                <w:szCs w:val="22"/>
              </w:rPr>
              <w:t>[ ] Upper leg, left</w:t>
            </w:r>
          </w:p>
          <w:p>
            <w:pPr>
              <w:pStyle w:val="Normal"/>
              <w:spacing w:before="0" w:after="0"/>
              <w:contextualSpacing/>
              <w:rPr>
                <w:rFonts w:ascii="Arial" w:hAnsi="Arial" w:cs="Arial"/>
                <w:sz w:val="22"/>
                <w:szCs w:val="22"/>
              </w:rPr>
            </w:pPr>
            <w:r>
              <w:rPr>
                <w:rFonts w:cs="Arial" w:ascii="Arial" w:hAnsi="Arial"/>
                <w:sz w:val="22"/>
                <w:szCs w:val="22"/>
              </w:rPr>
              <w:t>[ ] Upper leg, right</w:t>
            </w:r>
          </w:p>
          <w:p>
            <w:pPr>
              <w:pStyle w:val="Normal"/>
              <w:spacing w:before="0" w:after="0"/>
              <w:contextualSpacing/>
              <w:rPr>
                <w:rFonts w:ascii="Arial" w:hAnsi="Arial" w:cs="Arial"/>
                <w:sz w:val="22"/>
                <w:szCs w:val="22"/>
              </w:rPr>
            </w:pPr>
            <w:r>
              <w:rPr>
                <w:rFonts w:cs="Arial" w:ascii="Arial" w:hAnsi="Arial"/>
                <w:sz w:val="22"/>
                <w:szCs w:val="22"/>
              </w:rPr>
              <w:t>[ ] Lower leg, left</w:t>
            </w:r>
          </w:p>
          <w:p>
            <w:pPr>
              <w:pStyle w:val="Normal"/>
              <w:spacing w:before="0" w:after="0"/>
              <w:contextualSpacing/>
              <w:rPr/>
            </w:pPr>
            <w:r>
              <w:rPr>
                <w:rFonts w:cs="Arial" w:ascii="Arial" w:hAnsi="Arial"/>
                <w:sz w:val="22"/>
                <w:szCs w:val="22"/>
              </w:rPr>
              <w:t>[ ] Lower leg, right</w:t>
            </w:r>
          </w:p>
          <w:p>
            <w:pPr>
              <w:pStyle w:val="Normal"/>
              <w:spacing w:before="0" w:after="0"/>
              <w:contextualSpacing/>
              <w:rPr>
                <w:rFonts w:ascii="Arial" w:hAnsi="Arial" w:cs="Arial"/>
                <w:sz w:val="22"/>
                <w:szCs w:val="22"/>
              </w:rPr>
            </w:pPr>
            <w:r>
              <w:rPr>
                <w:rFonts w:cs="Arial" w:ascii="Arial" w:hAnsi="Arial"/>
                <w:sz w:val="22"/>
                <w:szCs w:val="22"/>
              </w:rPr>
              <w:t>[ ] Jaw, left</w:t>
            </w:r>
          </w:p>
          <w:p>
            <w:pPr>
              <w:pStyle w:val="Normal"/>
              <w:spacing w:before="0" w:after="0"/>
              <w:contextualSpacing/>
              <w:rPr/>
            </w:pPr>
            <w:r>
              <w:rPr>
                <w:rFonts w:cs="Arial" w:ascii="Arial" w:hAnsi="Arial"/>
                <w:sz w:val="22"/>
                <w:szCs w:val="22"/>
              </w:rPr>
              <w:t>[ ] Jaw, right</w:t>
            </w:r>
          </w:p>
          <w:p>
            <w:pPr>
              <w:pStyle w:val="Normal"/>
              <w:spacing w:before="0" w:after="0"/>
              <w:contextualSpacing/>
              <w:rPr>
                <w:rFonts w:ascii="Arial" w:hAnsi="Arial" w:cs="Arial"/>
                <w:sz w:val="22"/>
                <w:szCs w:val="22"/>
              </w:rPr>
            </w:pPr>
            <w:r>
              <w:rPr>
                <w:rFonts w:cs="Arial" w:ascii="Arial" w:hAnsi="Arial"/>
                <w:sz w:val="22"/>
                <w:szCs w:val="22"/>
              </w:rPr>
              <w:t>[ ] Abdomen</w:t>
            </w:r>
          </w:p>
          <w:p>
            <w:pPr>
              <w:pStyle w:val="Normal"/>
              <w:spacing w:before="0" w:after="0"/>
              <w:contextualSpacing/>
              <w:rPr/>
            </w:pPr>
            <w:r>
              <w:rPr>
                <w:rFonts w:cs="Arial" w:ascii="Arial" w:hAnsi="Arial"/>
                <w:sz w:val="22"/>
                <w:szCs w:val="22"/>
              </w:rPr>
              <w:t>[ ] Neck</w:t>
            </w:r>
          </w:p>
          <w:p>
            <w:pPr>
              <w:pStyle w:val="Normal"/>
              <w:spacing w:before="0" w:after="0"/>
              <w:contextualSpacing/>
              <w:rPr>
                <w:rFonts w:ascii="Arial" w:hAnsi="Arial" w:cs="Arial"/>
                <w:sz w:val="22"/>
                <w:szCs w:val="22"/>
              </w:rPr>
            </w:pPr>
            <w:r>
              <w:rPr>
                <w:rFonts w:cs="Arial" w:ascii="Arial" w:hAnsi="Arial"/>
                <w:sz w:val="22"/>
                <w:szCs w:val="22"/>
              </w:rPr>
              <w:t>[ ] Upper back</w:t>
            </w:r>
          </w:p>
          <w:p>
            <w:pPr>
              <w:pStyle w:val="Normal"/>
              <w:spacing w:before="0" w:after="0"/>
              <w:contextualSpacing/>
              <w:rPr>
                <w:rFonts w:ascii="Arial" w:hAnsi="Arial" w:cs="Arial"/>
                <w:sz w:val="22"/>
                <w:szCs w:val="22"/>
              </w:rPr>
            </w:pPr>
            <w:r>
              <w:rPr>
                <w:rFonts w:cs="Arial" w:ascii="Arial" w:hAnsi="Arial"/>
                <w:sz w:val="22"/>
                <w:szCs w:val="22"/>
              </w:rPr>
              <w:t>[ ] Lower back</w:t>
            </w:r>
          </w:p>
          <w:p>
            <w:pPr>
              <w:pStyle w:val="Normal"/>
              <w:spacing w:before="0" w:after="0"/>
              <w:contextualSpacing/>
              <w:rPr>
                <w:rFonts w:ascii="Arial" w:hAnsi="Arial" w:cs="Arial"/>
                <w:sz w:val="22"/>
                <w:szCs w:val="22"/>
              </w:rPr>
            </w:pPr>
            <w:r>
              <w:rPr>
                <w:rFonts w:cs="Arial" w:ascii="Arial" w:hAnsi="Arial"/>
                <w:sz w:val="22"/>
                <w:szCs w:val="22"/>
              </w:rPr>
            </w:r>
          </w:p>
          <w:p>
            <w:pPr>
              <w:pStyle w:val="Normal"/>
              <w:spacing w:before="0" w:after="0"/>
              <w:contextualSpacing/>
              <w:rPr>
                <w:rFonts w:ascii="Arial" w:hAnsi="Arial" w:cs="Arial"/>
                <w:sz w:val="22"/>
                <w:szCs w:val="22"/>
                <w:lang w:val="en-US" w:eastAsia="en-US"/>
              </w:rPr>
            </w:pPr>
            <w:r>
              <w:rPr>
                <w:rFonts w:cs="Arial" w:ascii="Arial" w:hAnsi="Arial"/>
                <w:sz w:val="22"/>
                <w:szCs w:val="22"/>
                <w:lang w:val="en-US" w:eastAsia="en-US"/>
              </w:rPr>
              <w:drawing>
                <wp:inline distT="0" distB="0" distL="0" distR="0">
                  <wp:extent cx="4333875" cy="2555875"/>
                  <wp:effectExtent l="0" t="0" r="0" b="0"/>
                  <wp:docPr id="1" name="Picture 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
                          <pic:cNvPicPr>
                            <a:picLocks noChangeAspect="1" noChangeArrowheads="1"/>
                          </pic:cNvPicPr>
                        </pic:nvPicPr>
                        <pic:blipFill>
                          <a:blip r:embed="rId2"/>
                          <a:srcRect l="-3" t="-6" r="-3" b="-6"/>
                          <a:stretch>
                            <a:fillRect/>
                          </a:stretch>
                        </pic:blipFill>
                        <pic:spPr bwMode="auto">
                          <a:xfrm>
                            <a:off x="0" y="0"/>
                            <a:ext cx="4333875" cy="2555875"/>
                          </a:xfrm>
                          <a:prstGeom prst="rect">
                            <a:avLst/>
                          </a:prstGeom>
                        </pic:spPr>
                      </pic:pic>
                    </a:graphicData>
                  </a:graphic>
                </wp:inline>
              </w:drawing>
            </w:r>
          </w:p>
          <w:p>
            <w:pPr>
              <w:pStyle w:val="Normal"/>
              <w:spacing w:before="0" w:after="0"/>
              <w:contextualSpacing/>
              <w:rPr>
                <w:rFonts w:ascii="Arial" w:hAnsi="Arial" w:cs="Arial"/>
                <w:sz w:val="22"/>
                <w:szCs w:val="22"/>
                <w:lang w:val="en-US" w:eastAsia="en-US"/>
              </w:rPr>
            </w:pPr>
            <w:r>
              <w:rPr>
                <w:rFonts w:cs="Arial" w:ascii="Arial" w:hAnsi="Arial"/>
                <w:sz w:val="22"/>
                <w:szCs w:val="22"/>
                <w:lang w:val="en-US" w:eastAsia="en-US"/>
              </w:rPr>
            </w:r>
          </w:p>
          <w:p>
            <w:pPr>
              <w:pStyle w:val="Normal"/>
              <w:spacing w:before="0" w:after="0"/>
              <w:contextualSpacing/>
              <w:rPr>
                <w:rFonts w:ascii="Arial" w:hAnsi="Arial" w:cs="Arial"/>
                <w:sz w:val="22"/>
                <w:szCs w:val="22"/>
              </w:rPr>
            </w:pPr>
            <w:r>
              <w:rPr>
                <w:rFonts w:cs="Arial" w:ascii="Arial" w:hAnsi="Arial"/>
                <w:sz w:val="22"/>
                <w:szCs w:val="22"/>
              </w:rPr>
              <w:t>PART 2a: Symptom Severity Scale (Levels of Severity)</w:t>
            </w:r>
          </w:p>
          <w:p>
            <w:pPr>
              <w:pStyle w:val="Normal"/>
              <w:spacing w:before="0" w:after="0"/>
              <w:contextualSpacing/>
              <w:rPr>
                <w:rFonts w:ascii="Arial" w:hAnsi="Arial" w:cs="Arial"/>
                <w:sz w:val="22"/>
                <w:szCs w:val="22"/>
              </w:rPr>
            </w:pPr>
            <w:r>
              <w:rPr>
                <w:rFonts w:cs="Arial" w:ascii="Arial" w:hAnsi="Arial"/>
                <w:sz w:val="22"/>
                <w:szCs w:val="22"/>
              </w:rPr>
            </w:r>
          </w:p>
          <w:p>
            <w:pPr>
              <w:pStyle w:val="Normal"/>
              <w:spacing w:before="0" w:after="0"/>
              <w:contextualSpacing/>
              <w:rPr>
                <w:rFonts w:ascii="Arial" w:hAnsi="Arial" w:cs="Arial"/>
                <w:sz w:val="22"/>
                <w:szCs w:val="22"/>
              </w:rPr>
            </w:pPr>
            <w:r>
              <w:rPr>
                <w:rFonts w:cs="Arial" w:ascii="Arial" w:hAnsi="Arial"/>
                <w:sz w:val="22"/>
                <w:szCs w:val="22"/>
              </w:rPr>
              <w:t>How to measure the patient’s level of symptom severity.</w:t>
            </w:r>
          </w:p>
          <w:p>
            <w:pPr>
              <w:pStyle w:val="Normal"/>
              <w:spacing w:before="0" w:after="0"/>
              <w:contextualSpacing/>
              <w:rPr>
                <w:rFonts w:ascii="Arial" w:hAnsi="Arial" w:cs="Arial"/>
                <w:sz w:val="22"/>
                <w:szCs w:val="22"/>
              </w:rPr>
            </w:pPr>
            <w:r>
              <w:rPr>
                <w:rFonts w:cs="Arial" w:ascii="Arial" w:hAnsi="Arial"/>
                <w:sz w:val="22"/>
                <w:szCs w:val="22"/>
              </w:rPr>
            </w:r>
          </w:p>
          <w:p>
            <w:pPr>
              <w:pStyle w:val="Normal"/>
              <w:spacing w:before="0" w:after="0"/>
              <w:contextualSpacing/>
              <w:rPr/>
            </w:pPr>
            <w:r>
              <w:rPr>
                <w:rFonts w:cs="Arial" w:ascii="Arial" w:hAnsi="Arial"/>
                <w:sz w:val="22"/>
                <w:szCs w:val="22"/>
              </w:rPr>
              <w:t>1. Using a scale of 0 to 3, indicate the patient’s level of symptom severity over the past week in each of the 3 symptom categories.</w:t>
            </w:r>
          </w:p>
          <w:p>
            <w:pPr>
              <w:pStyle w:val="Normal"/>
              <w:spacing w:before="0" w:after="0"/>
              <w:contextualSpacing/>
              <w:rPr>
                <w:rFonts w:ascii="Arial" w:hAnsi="Arial" w:cs="Arial"/>
                <w:sz w:val="22"/>
                <w:szCs w:val="22"/>
              </w:rPr>
            </w:pPr>
            <w:r>
              <w:rPr>
                <w:rFonts w:cs="Arial" w:ascii="Arial" w:hAnsi="Arial"/>
                <w:sz w:val="22"/>
                <w:szCs w:val="22"/>
              </w:rPr>
              <w:t>Choose only 1 level of severity for each category.</w:t>
            </w:r>
          </w:p>
          <w:p>
            <w:pPr>
              <w:pStyle w:val="Normal"/>
              <w:spacing w:before="0" w:after="0"/>
              <w:contextualSpacing/>
              <w:rPr>
                <w:rFonts w:ascii="Arial" w:hAnsi="Arial" w:cs="Arial"/>
                <w:sz w:val="22"/>
                <w:szCs w:val="22"/>
              </w:rPr>
            </w:pPr>
            <w:r>
              <w:rPr>
                <w:rFonts w:cs="Arial" w:ascii="Arial" w:hAnsi="Arial"/>
                <w:sz w:val="22"/>
                <w:szCs w:val="22"/>
              </w:rPr>
              <w:t>—</w:t>
            </w:r>
            <w:r>
              <w:rPr>
                <w:rFonts w:eastAsia="Arial" w:cs="Arial" w:ascii="Arial" w:hAnsi="Arial"/>
                <w:sz w:val="22"/>
                <w:szCs w:val="22"/>
              </w:rPr>
              <w:t xml:space="preserve"> </w:t>
            </w:r>
            <w:r>
              <w:rPr>
                <w:rFonts w:cs="Arial" w:ascii="Arial" w:hAnsi="Arial"/>
                <w:sz w:val="22"/>
                <w:szCs w:val="22"/>
              </w:rPr>
              <w:t>The score is the sum of the numbers that correspond to the severity levels identified in all 3 categories.</w:t>
            </w:r>
          </w:p>
          <w:p>
            <w:pPr>
              <w:pStyle w:val="Normal"/>
              <w:spacing w:before="0" w:after="0"/>
              <w:contextualSpacing/>
              <w:rPr>
                <w:rFonts w:ascii="Arial" w:hAnsi="Arial" w:cs="Arial"/>
                <w:sz w:val="22"/>
                <w:szCs w:val="22"/>
              </w:rPr>
            </w:pPr>
            <w:r>
              <w:rPr>
                <w:rFonts w:cs="Arial" w:ascii="Arial" w:hAnsi="Arial"/>
                <w:sz w:val="22"/>
                <w:szCs w:val="22"/>
              </w:rPr>
            </w:r>
          </w:p>
          <w:p>
            <w:pPr>
              <w:pStyle w:val="Normal"/>
              <w:spacing w:before="0" w:after="0"/>
              <w:contextualSpacing/>
              <w:rPr>
                <w:rFonts w:ascii="Arial" w:hAnsi="Arial" w:cs="Arial"/>
                <w:sz w:val="22"/>
                <w:szCs w:val="22"/>
              </w:rPr>
            </w:pPr>
            <w:r>
              <w:rPr>
                <w:rFonts w:cs="Arial" w:ascii="Arial" w:hAnsi="Arial"/>
                <w:sz w:val="22"/>
                <w:szCs w:val="22"/>
              </w:rPr>
              <w:t>2. Total the scale numbers for all the 3 categories and write the number here: _______________________</w:t>
            </w:r>
          </w:p>
          <w:p>
            <w:pPr>
              <w:pStyle w:val="Normal"/>
              <w:spacing w:before="0" w:after="0"/>
              <w:contextualSpacing/>
              <w:rPr>
                <w:rFonts w:ascii="Arial" w:hAnsi="Arial" w:cs="Arial"/>
                <w:sz w:val="22"/>
                <w:szCs w:val="22"/>
              </w:rPr>
            </w:pPr>
            <w:r>
              <w:rPr>
                <w:rFonts w:cs="Arial" w:ascii="Arial" w:hAnsi="Arial"/>
                <w:sz w:val="22"/>
                <w:szCs w:val="22"/>
              </w:rPr>
            </w:r>
          </w:p>
          <w:p>
            <w:pPr>
              <w:pStyle w:val="Normal"/>
              <w:spacing w:before="0" w:after="0"/>
              <w:contextualSpacing/>
              <w:rPr>
                <w:rFonts w:ascii="Arial" w:hAnsi="Arial" w:cs="Arial"/>
                <w:sz w:val="22"/>
                <w:szCs w:val="22"/>
              </w:rPr>
            </w:pPr>
            <w:r>
              <w:rPr>
                <w:rFonts w:cs="Arial" w:ascii="Arial" w:hAnsi="Arial"/>
                <w:sz w:val="22"/>
                <w:szCs w:val="22"/>
              </w:rPr>
              <w:t>Fatigue</w:t>
            </w:r>
          </w:p>
          <w:p>
            <w:pPr>
              <w:pStyle w:val="Normal"/>
              <w:spacing w:before="0" w:after="0"/>
              <w:contextualSpacing/>
              <w:rPr>
                <w:rFonts w:ascii="Arial" w:hAnsi="Arial" w:cs="Arial"/>
                <w:sz w:val="22"/>
                <w:szCs w:val="22"/>
              </w:rPr>
            </w:pPr>
            <w:r>
              <w:rPr>
                <w:rFonts w:cs="Arial" w:ascii="Arial" w:hAnsi="Arial"/>
                <w:sz w:val="22"/>
                <w:szCs w:val="22"/>
              </w:rPr>
              <w:t>[ ] 0 = No problem</w:t>
            </w:r>
          </w:p>
          <w:p>
            <w:pPr>
              <w:pStyle w:val="Normal"/>
              <w:spacing w:before="0" w:after="0"/>
              <w:contextualSpacing/>
              <w:rPr/>
            </w:pPr>
            <w:r>
              <w:rPr>
                <w:rFonts w:cs="Arial" w:ascii="Arial" w:hAnsi="Arial"/>
                <w:sz w:val="22"/>
                <w:szCs w:val="22"/>
              </w:rPr>
              <w:t>[ ] 1 = Slight or mild problems; generally mild or intermittent</w:t>
            </w:r>
          </w:p>
          <w:p>
            <w:pPr>
              <w:pStyle w:val="Normal"/>
              <w:spacing w:before="0" w:after="0"/>
              <w:contextualSpacing/>
              <w:rPr/>
            </w:pPr>
            <w:r>
              <w:rPr>
                <w:rFonts w:cs="Arial" w:ascii="Arial" w:hAnsi="Arial"/>
                <w:sz w:val="22"/>
                <w:szCs w:val="22"/>
              </w:rPr>
              <w:t>[ ] 2 = Moderate; considerable problems; often present and/or at a moderate level</w:t>
            </w:r>
          </w:p>
          <w:p>
            <w:pPr>
              <w:pStyle w:val="Normal"/>
              <w:spacing w:before="0" w:after="0"/>
              <w:contextualSpacing/>
              <w:rPr/>
            </w:pPr>
            <w:r>
              <w:rPr>
                <w:rFonts w:cs="Arial" w:ascii="Arial" w:hAnsi="Arial"/>
                <w:sz w:val="22"/>
                <w:szCs w:val="22"/>
              </w:rPr>
              <w:t>[ ] 3 = Severe; pervasive, continuous, life-disturbing problems</w:t>
            </w:r>
          </w:p>
          <w:p>
            <w:pPr>
              <w:pStyle w:val="Normal"/>
              <w:spacing w:before="0" w:after="0"/>
              <w:contextualSpacing/>
              <w:rPr>
                <w:rFonts w:ascii="Arial" w:hAnsi="Arial" w:cs="Arial"/>
                <w:sz w:val="22"/>
                <w:szCs w:val="22"/>
              </w:rPr>
            </w:pPr>
            <w:r>
              <w:rPr>
                <w:rFonts w:cs="Arial" w:ascii="Arial" w:hAnsi="Arial"/>
                <w:sz w:val="22"/>
                <w:szCs w:val="22"/>
              </w:rPr>
            </w:r>
          </w:p>
          <w:p>
            <w:pPr>
              <w:pStyle w:val="Normal"/>
              <w:spacing w:before="0" w:after="0"/>
              <w:contextualSpacing/>
              <w:rPr>
                <w:rFonts w:ascii="Arial" w:hAnsi="Arial" w:cs="Arial"/>
                <w:sz w:val="22"/>
                <w:szCs w:val="22"/>
              </w:rPr>
            </w:pPr>
            <w:r>
              <w:rPr>
                <w:rFonts w:cs="Arial" w:ascii="Arial" w:hAnsi="Arial"/>
                <w:sz w:val="22"/>
                <w:szCs w:val="22"/>
              </w:rPr>
              <w:t>Waking unrefreshed</w:t>
            </w:r>
          </w:p>
          <w:p>
            <w:pPr>
              <w:pStyle w:val="Normal"/>
              <w:spacing w:before="0" w:after="0"/>
              <w:contextualSpacing/>
              <w:rPr>
                <w:rFonts w:ascii="Arial" w:hAnsi="Arial" w:cs="Arial"/>
                <w:sz w:val="22"/>
                <w:szCs w:val="22"/>
              </w:rPr>
            </w:pPr>
            <w:r>
              <w:rPr>
                <w:rFonts w:cs="Arial" w:ascii="Arial" w:hAnsi="Arial"/>
                <w:sz w:val="22"/>
                <w:szCs w:val="22"/>
              </w:rPr>
              <w:t>[ ] 0 = No problem</w:t>
            </w:r>
          </w:p>
          <w:p>
            <w:pPr>
              <w:pStyle w:val="Normal"/>
              <w:spacing w:before="0" w:after="0"/>
              <w:contextualSpacing/>
              <w:rPr/>
            </w:pPr>
            <w:r>
              <w:rPr>
                <w:rFonts w:cs="Arial" w:ascii="Arial" w:hAnsi="Arial"/>
                <w:sz w:val="22"/>
                <w:szCs w:val="22"/>
              </w:rPr>
              <w:t>[ ] 1 = Slight or mild problems; generally mild or intermittent</w:t>
            </w:r>
          </w:p>
          <w:p>
            <w:pPr>
              <w:pStyle w:val="Normal"/>
              <w:spacing w:before="0" w:after="0"/>
              <w:contextualSpacing/>
              <w:rPr/>
            </w:pPr>
            <w:r>
              <w:rPr>
                <w:rFonts w:cs="Arial" w:ascii="Arial" w:hAnsi="Arial"/>
                <w:sz w:val="22"/>
                <w:szCs w:val="22"/>
              </w:rPr>
              <w:t>[ ] 2 = Moderate; considerable problems; often present and/or at a moderate level</w:t>
            </w:r>
          </w:p>
          <w:p>
            <w:pPr>
              <w:pStyle w:val="Normal"/>
              <w:spacing w:before="0" w:after="0"/>
              <w:contextualSpacing/>
              <w:rPr/>
            </w:pPr>
            <w:r>
              <w:rPr>
                <w:rFonts w:cs="Arial" w:ascii="Arial" w:hAnsi="Arial"/>
                <w:sz w:val="22"/>
                <w:szCs w:val="22"/>
              </w:rPr>
              <w:t>[ ] 3 = Severe; pervasive, continuous, life-disturbing problems</w:t>
            </w:r>
          </w:p>
          <w:p>
            <w:pPr>
              <w:pStyle w:val="Normal"/>
              <w:spacing w:before="0" w:after="0"/>
              <w:contextualSpacing/>
              <w:rPr>
                <w:rFonts w:ascii="Arial" w:hAnsi="Arial" w:cs="Arial"/>
                <w:sz w:val="22"/>
                <w:szCs w:val="22"/>
              </w:rPr>
            </w:pPr>
            <w:r>
              <w:rPr>
                <w:rFonts w:cs="Arial" w:ascii="Arial" w:hAnsi="Arial"/>
                <w:sz w:val="22"/>
                <w:szCs w:val="22"/>
              </w:rPr>
            </w:r>
          </w:p>
          <w:p>
            <w:pPr>
              <w:pStyle w:val="Normal"/>
              <w:spacing w:before="0" w:after="0"/>
              <w:contextualSpacing/>
              <w:rPr>
                <w:rFonts w:ascii="Arial" w:hAnsi="Arial" w:cs="Arial"/>
                <w:sz w:val="22"/>
                <w:szCs w:val="22"/>
              </w:rPr>
            </w:pPr>
            <w:r>
              <w:rPr>
                <w:rFonts w:cs="Arial" w:ascii="Arial" w:hAnsi="Arial"/>
                <w:sz w:val="22"/>
                <w:szCs w:val="22"/>
              </w:rPr>
              <w:t>Cognitive</w:t>
            </w:r>
          </w:p>
          <w:p>
            <w:pPr>
              <w:pStyle w:val="Normal"/>
              <w:spacing w:before="0" w:after="0"/>
              <w:contextualSpacing/>
              <w:rPr>
                <w:rFonts w:ascii="Arial" w:hAnsi="Arial" w:cs="Arial"/>
                <w:sz w:val="22"/>
                <w:szCs w:val="22"/>
              </w:rPr>
            </w:pPr>
            <w:r>
              <w:rPr>
                <w:rFonts w:cs="Arial" w:ascii="Arial" w:hAnsi="Arial"/>
                <w:sz w:val="22"/>
                <w:szCs w:val="22"/>
              </w:rPr>
              <w:t>[ ] 0 = No problem</w:t>
            </w:r>
          </w:p>
          <w:p>
            <w:pPr>
              <w:pStyle w:val="Normal"/>
              <w:spacing w:before="0" w:after="0"/>
              <w:contextualSpacing/>
              <w:rPr/>
            </w:pPr>
            <w:r>
              <w:rPr>
                <w:rFonts w:cs="Arial" w:ascii="Arial" w:hAnsi="Arial"/>
                <w:sz w:val="22"/>
                <w:szCs w:val="22"/>
              </w:rPr>
              <w:t>[ ] 1 = Slight or mild problems; generally mild or intermittent</w:t>
            </w:r>
          </w:p>
          <w:p>
            <w:pPr>
              <w:pStyle w:val="Normal"/>
              <w:spacing w:before="0" w:after="0"/>
              <w:contextualSpacing/>
              <w:rPr/>
            </w:pPr>
            <w:r>
              <w:rPr>
                <w:rFonts w:cs="Arial" w:ascii="Arial" w:hAnsi="Arial"/>
                <w:sz w:val="22"/>
                <w:szCs w:val="22"/>
              </w:rPr>
              <w:t>[ ] 2 = Moderate; considerable problems; often present and/or at a moderate level</w:t>
            </w:r>
          </w:p>
          <w:p>
            <w:pPr>
              <w:pStyle w:val="Normal"/>
              <w:spacing w:before="0" w:after="0"/>
              <w:contextualSpacing/>
              <w:rPr/>
            </w:pPr>
            <w:r>
              <w:rPr>
                <w:rFonts w:cs="Arial" w:ascii="Arial" w:hAnsi="Arial"/>
                <w:sz w:val="22"/>
                <w:szCs w:val="22"/>
              </w:rPr>
              <w:t>[ ] 3 = Severe; pervasive, continuous, life-disturbing problems</w:t>
            </w:r>
          </w:p>
          <w:p>
            <w:pPr>
              <w:pStyle w:val="Normal"/>
              <w:spacing w:before="0" w:after="0"/>
              <w:contextualSpacing/>
              <w:rPr>
                <w:rFonts w:ascii="Arial" w:hAnsi="Arial" w:cs="Arial"/>
                <w:sz w:val="22"/>
                <w:szCs w:val="22"/>
              </w:rPr>
            </w:pPr>
            <w:r>
              <w:rPr>
                <w:rFonts w:cs="Arial" w:ascii="Arial" w:hAnsi="Arial"/>
                <w:sz w:val="22"/>
                <w:szCs w:val="22"/>
              </w:rPr>
            </w:r>
          </w:p>
          <w:p>
            <w:pPr>
              <w:pStyle w:val="Normal"/>
              <w:spacing w:before="0" w:after="0"/>
              <w:contextualSpacing/>
              <w:rPr>
                <w:rFonts w:ascii="Arial" w:hAnsi="Arial" w:cs="Arial"/>
                <w:sz w:val="22"/>
                <w:szCs w:val="22"/>
              </w:rPr>
            </w:pPr>
            <w:r>
              <w:rPr>
                <w:rFonts w:cs="Arial" w:ascii="Arial" w:hAnsi="Arial"/>
                <w:sz w:val="22"/>
                <w:szCs w:val="22"/>
              </w:rPr>
              <w:t xml:space="preserve">PART 3A, 3B, 3C: </w:t>
            </w:r>
            <w:r>
              <w:rPr>
                <w:rFonts w:cs="Arial" w:ascii="Arial" w:hAnsi="Arial"/>
                <w:color w:val="000000"/>
                <w:sz w:val="22"/>
                <w:szCs w:val="22"/>
              </w:rPr>
              <w:t>Fibromyalgia Survey criteria (from the Patient Self-report Survey for the Assessment of Fibromyalgia)</w:t>
            </w:r>
            <w:r>
              <w:rPr>
                <w:rFonts w:cs="Arial" w:ascii="Arial" w:hAnsi="Arial"/>
                <w:sz w:val="22"/>
                <w:szCs w:val="22"/>
              </w:rPr>
              <w:t xml:space="preserve"> </w:t>
            </w:r>
          </w:p>
          <w:p>
            <w:pPr>
              <w:pStyle w:val="Normal"/>
              <w:spacing w:before="0" w:after="0"/>
              <w:contextualSpacing/>
              <w:rPr>
                <w:rFonts w:ascii="Arial" w:hAnsi="Arial" w:cs="Arial"/>
                <w:sz w:val="22"/>
                <w:szCs w:val="22"/>
              </w:rPr>
            </w:pPr>
            <w:r>
              <w:rPr>
                <w:rFonts w:cs="Arial" w:ascii="Arial" w:hAnsi="Arial"/>
                <w:sz w:val="22"/>
                <w:szCs w:val="22"/>
              </w:rPr>
              <w:t>—</w:t>
            </w:r>
            <w:r>
              <w:rPr>
                <w:rFonts w:eastAsia="Arial" w:cs="Arial" w:ascii="Arial" w:hAnsi="Arial"/>
                <w:sz w:val="22"/>
                <w:szCs w:val="22"/>
              </w:rPr>
              <w:t xml:space="preserve"> </w:t>
            </w:r>
            <w:r>
              <w:rPr>
                <w:rFonts w:cs="Arial" w:ascii="Arial" w:hAnsi="Arial"/>
                <w:sz w:val="22"/>
                <w:szCs w:val="22"/>
              </w:rPr>
              <w:t>For each ‘Yes’,</w:t>
            </w:r>
            <w:r>
              <w:rPr>
                <w:rFonts w:cs="Arial" w:ascii="Arial" w:hAnsi="Arial"/>
                <w:color w:val="000000"/>
                <w:sz w:val="22"/>
                <w:szCs w:val="22"/>
              </w:rPr>
              <w:t xml:space="preserve"> score one point.</w:t>
            </w:r>
          </w:p>
          <w:p>
            <w:pPr>
              <w:pStyle w:val="Normal"/>
              <w:spacing w:before="0" w:after="0"/>
              <w:contextualSpacing/>
              <w:rPr>
                <w:rFonts w:ascii="Arial" w:hAnsi="Arial" w:cs="Arial"/>
                <w:sz w:val="22"/>
                <w:szCs w:val="22"/>
              </w:rPr>
            </w:pPr>
            <w:r>
              <w:rPr>
                <w:rFonts w:cs="Arial" w:ascii="Arial" w:hAnsi="Arial"/>
                <w:sz w:val="22"/>
                <w:szCs w:val="22"/>
              </w:rPr>
            </w:r>
          </w:p>
          <w:p>
            <w:pPr>
              <w:pStyle w:val="Normal"/>
              <w:spacing w:before="0" w:after="0"/>
              <w:contextualSpacing/>
              <w:rPr/>
            </w:pPr>
            <w:r>
              <w:rPr>
                <w:rFonts w:cs="Arial" w:ascii="Arial" w:hAnsi="Arial"/>
                <w:sz w:val="22"/>
                <w:szCs w:val="22"/>
              </w:rPr>
              <w:t xml:space="preserve">During the </w:t>
            </w:r>
            <w:r>
              <w:rPr>
                <w:rFonts w:cs="Arial" w:ascii="Arial" w:hAnsi="Arial"/>
                <w:sz w:val="22"/>
                <w:szCs w:val="22"/>
                <w:u w:val="single"/>
              </w:rPr>
              <w:t>past 6 months</w:t>
            </w:r>
            <w:r>
              <w:rPr>
                <w:rFonts w:cs="Arial" w:ascii="Arial" w:hAnsi="Arial"/>
                <w:sz w:val="22"/>
                <w:szCs w:val="22"/>
              </w:rPr>
              <w:t xml:space="preserve"> have you had any of the following symptoms?</w:t>
            </w:r>
          </w:p>
          <w:p>
            <w:pPr>
              <w:pStyle w:val="Normal"/>
              <w:numPr>
                <w:ilvl w:val="0"/>
                <w:numId w:val="1"/>
              </w:numPr>
              <w:spacing w:before="0" w:after="0"/>
              <w:contextualSpacing/>
              <w:rPr>
                <w:rFonts w:ascii="Arial" w:hAnsi="Arial" w:cs="Arial"/>
                <w:sz w:val="22"/>
                <w:szCs w:val="22"/>
              </w:rPr>
            </w:pPr>
            <w:r>
              <w:rPr>
                <w:rFonts w:cs="Arial" w:ascii="Arial" w:hAnsi="Arial"/>
                <w:sz w:val="22"/>
                <w:szCs w:val="22"/>
              </w:rPr>
              <w:t>Pain or cramps in lower abdomen [ ] No   [ ] Yes</w:t>
            </w:r>
          </w:p>
          <w:p>
            <w:pPr>
              <w:pStyle w:val="Normal"/>
              <w:numPr>
                <w:ilvl w:val="0"/>
                <w:numId w:val="1"/>
              </w:numPr>
              <w:spacing w:before="0" w:after="0"/>
              <w:contextualSpacing/>
              <w:rPr>
                <w:rFonts w:ascii="Arial" w:hAnsi="Arial" w:cs="Arial"/>
                <w:sz w:val="22"/>
                <w:szCs w:val="22"/>
              </w:rPr>
            </w:pPr>
            <w:r>
              <w:rPr>
                <w:rFonts w:cs="Arial" w:ascii="Arial" w:hAnsi="Arial"/>
                <w:sz w:val="22"/>
                <w:szCs w:val="22"/>
              </w:rPr>
              <w:t>Depression                                    [ ] No   [ ] Yes</w:t>
            </w:r>
          </w:p>
          <w:p>
            <w:pPr>
              <w:pStyle w:val="Normal"/>
              <w:numPr>
                <w:ilvl w:val="0"/>
                <w:numId w:val="1"/>
              </w:numPr>
              <w:spacing w:before="0" w:after="0"/>
              <w:contextualSpacing/>
              <w:rPr>
                <w:rFonts w:ascii="Arial" w:hAnsi="Arial" w:cs="Arial"/>
                <w:sz w:val="22"/>
                <w:szCs w:val="22"/>
              </w:rPr>
            </w:pPr>
            <w:r>
              <w:rPr>
                <w:rFonts w:cs="Arial" w:ascii="Arial" w:hAnsi="Arial"/>
                <w:sz w:val="22"/>
                <w:szCs w:val="22"/>
              </w:rPr>
              <w:t>Headache                                      [ ] No   [ ] Yes</w:t>
            </w:r>
          </w:p>
          <w:p>
            <w:pPr>
              <w:pStyle w:val="Normal"/>
              <w:spacing w:before="0" w:after="0"/>
              <w:contextualSpacing/>
              <w:rPr>
                <w:rFonts w:ascii="Arial" w:hAnsi="Arial" w:cs="Arial"/>
                <w:sz w:val="22"/>
                <w:szCs w:val="22"/>
              </w:rPr>
            </w:pPr>
            <w:r>
              <w:rPr>
                <w:rFonts w:cs="Arial" w:ascii="Arial" w:hAnsi="Arial"/>
                <w:sz w:val="22"/>
                <w:szCs w:val="22"/>
              </w:rPr>
            </w:r>
          </w:p>
          <w:p>
            <w:pPr>
              <w:pStyle w:val="Normal"/>
              <w:spacing w:before="0" w:after="0"/>
              <w:contextualSpacing/>
              <w:rPr>
                <w:rFonts w:ascii="Arial" w:hAnsi="Arial" w:cs="Arial"/>
                <w:sz w:val="22"/>
                <w:szCs w:val="22"/>
              </w:rPr>
            </w:pPr>
            <w:r>
              <w:rPr>
                <w:rFonts w:cs="Arial" w:ascii="Arial" w:hAnsi="Arial"/>
                <w:sz w:val="22"/>
                <w:szCs w:val="22"/>
              </w:rPr>
              <w:t>What the patient’s score means:</w:t>
            </w:r>
          </w:p>
          <w:p>
            <w:pPr>
              <w:pStyle w:val="Normal"/>
              <w:spacing w:before="0" w:after="0"/>
              <w:contextualSpacing/>
              <w:rPr>
                <w:rFonts w:ascii="Arial" w:hAnsi="Arial" w:cs="Arial"/>
                <w:sz w:val="22"/>
                <w:szCs w:val="22"/>
              </w:rPr>
            </w:pPr>
            <w:r>
              <w:rPr>
                <w:rFonts w:cs="Arial" w:ascii="Arial" w:hAnsi="Arial"/>
                <w:sz w:val="22"/>
                <w:szCs w:val="22"/>
              </w:rPr>
            </w:r>
          </w:p>
          <w:p>
            <w:pPr>
              <w:pStyle w:val="Normal"/>
              <w:spacing w:before="0" w:after="0"/>
              <w:contextualSpacing/>
              <w:rPr>
                <w:rFonts w:ascii="Arial" w:hAnsi="Arial" w:cs="Arial"/>
                <w:sz w:val="22"/>
                <w:szCs w:val="22"/>
              </w:rPr>
            </w:pPr>
            <w:r>
              <w:rPr>
                <w:rFonts w:cs="Arial" w:ascii="Arial" w:hAnsi="Arial"/>
                <w:sz w:val="22"/>
                <w:szCs w:val="22"/>
              </w:rPr>
              <w:t>The patient’s WPI score (Part 1): ______________________</w:t>
            </w:r>
          </w:p>
          <w:p>
            <w:pPr>
              <w:pStyle w:val="Normal"/>
              <w:spacing w:before="0" w:after="0"/>
              <w:contextualSpacing/>
              <w:rPr>
                <w:rFonts w:ascii="Arial" w:hAnsi="Arial" w:cs="Arial"/>
                <w:sz w:val="22"/>
                <w:szCs w:val="22"/>
              </w:rPr>
            </w:pPr>
            <w:r>
              <w:rPr>
                <w:rFonts w:cs="Arial" w:ascii="Arial" w:hAnsi="Arial"/>
                <w:sz w:val="22"/>
                <w:szCs w:val="22"/>
              </w:rPr>
              <w:t>The patient’s SS score (Parts 2a and 3A, 3B, 3C):________________</w:t>
            </w:r>
          </w:p>
          <w:p>
            <w:pPr>
              <w:pStyle w:val="Normal"/>
              <w:spacing w:before="0" w:after="0"/>
              <w:contextualSpacing/>
              <w:rPr>
                <w:rFonts w:ascii="Arial" w:hAnsi="Arial" w:cs="Arial"/>
                <w:sz w:val="22"/>
                <w:szCs w:val="22"/>
              </w:rPr>
            </w:pPr>
            <w:r>
              <w:rPr>
                <w:rFonts w:cs="Arial" w:ascii="Arial" w:hAnsi="Arial"/>
                <w:sz w:val="22"/>
                <w:szCs w:val="22"/>
              </w:rPr>
            </w:r>
          </w:p>
          <w:p>
            <w:pPr>
              <w:pStyle w:val="Normal"/>
              <w:spacing w:before="0" w:after="0"/>
              <w:contextualSpacing/>
              <w:rPr/>
            </w:pPr>
            <w:r>
              <w:rPr>
                <w:rFonts w:cs="Arial" w:ascii="Arial" w:hAnsi="Arial"/>
                <w:sz w:val="22"/>
                <w:szCs w:val="22"/>
              </w:rPr>
              <w:t>A patient meets the diagnostic criteria for fibromyalgia if the following</w:t>
            </w:r>
          </w:p>
          <w:p>
            <w:pPr>
              <w:pStyle w:val="Normal"/>
              <w:spacing w:before="0" w:after="0"/>
              <w:contextualSpacing/>
              <w:rPr/>
            </w:pPr>
            <w:r>
              <w:rPr>
                <w:rFonts w:cs="Arial" w:ascii="Arial" w:hAnsi="Arial"/>
                <w:sz w:val="22"/>
                <w:szCs w:val="22"/>
              </w:rPr>
              <w:t>3 conditions are met:</w:t>
            </w:r>
          </w:p>
          <w:p>
            <w:pPr>
              <w:pStyle w:val="Normal"/>
              <w:spacing w:before="0" w:after="0"/>
              <w:contextualSpacing/>
              <w:rPr>
                <w:rFonts w:ascii="Arial" w:hAnsi="Arial" w:cs="Arial"/>
                <w:sz w:val="22"/>
                <w:szCs w:val="22"/>
              </w:rPr>
            </w:pPr>
            <w:r>
              <w:rPr>
                <w:rFonts w:cs="Arial" w:ascii="Arial" w:hAnsi="Arial"/>
                <w:sz w:val="22"/>
                <w:szCs w:val="22"/>
              </w:rPr>
              <w:t>1a. The WPI score (Part 1) is greater than or equal to 7 and the SS score (Parts 2a and 3A, 3B, 3C) is greater than or equal to 5.</w:t>
            </w:r>
          </w:p>
          <w:p>
            <w:pPr>
              <w:pStyle w:val="Normal"/>
              <w:spacing w:before="0" w:after="0"/>
              <w:contextualSpacing/>
              <w:jc w:val="center"/>
              <w:rPr>
                <w:rFonts w:ascii="Arial" w:hAnsi="Arial" w:cs="Arial"/>
                <w:sz w:val="22"/>
                <w:szCs w:val="22"/>
              </w:rPr>
            </w:pPr>
            <w:r>
              <w:rPr>
                <w:rFonts w:cs="Arial" w:ascii="Arial" w:hAnsi="Arial"/>
                <w:sz w:val="22"/>
                <w:szCs w:val="22"/>
              </w:rPr>
              <w:t>OR</w:t>
            </w:r>
          </w:p>
          <w:p>
            <w:pPr>
              <w:pStyle w:val="Normal"/>
              <w:spacing w:before="0" w:after="0"/>
              <w:contextualSpacing/>
              <w:rPr/>
            </w:pPr>
            <w:r>
              <w:rPr>
                <w:rFonts w:cs="Arial" w:ascii="Arial" w:hAnsi="Arial"/>
                <w:sz w:val="22"/>
                <w:szCs w:val="22"/>
              </w:rPr>
              <w:t>1b. The WPI score (Part 1) is from 3 to 6 and the SS score (Parts 2a and 3A, 3B, 3C) is greater than or equal to 9.</w:t>
            </w:r>
          </w:p>
          <w:p>
            <w:pPr>
              <w:pStyle w:val="Normal"/>
              <w:spacing w:before="0" w:after="0"/>
              <w:contextualSpacing/>
              <w:rPr/>
            </w:pPr>
            <w:r>
              <w:rPr>
                <w:rFonts w:cs="Arial" w:ascii="Arial" w:hAnsi="Arial"/>
                <w:sz w:val="22"/>
                <w:szCs w:val="22"/>
              </w:rPr>
              <w:t>2. Symptoms have been present at a similar level for at least 3 months.</w:t>
            </w:r>
          </w:p>
          <w:p>
            <w:pPr>
              <w:pStyle w:val="Normal"/>
              <w:spacing w:before="0" w:after="0"/>
              <w:contextualSpacing/>
              <w:rPr>
                <w:rFonts w:ascii="Arial" w:hAnsi="Arial" w:cs="Arial"/>
                <w:sz w:val="22"/>
                <w:szCs w:val="22"/>
              </w:rPr>
            </w:pPr>
            <w:r>
              <w:rPr>
                <w:rFonts w:cs="Arial" w:ascii="Arial" w:hAnsi="Arial"/>
                <w:sz w:val="22"/>
                <w:szCs w:val="22"/>
              </w:rPr>
              <w:t>3. The patient does not have a disorder that would otherwise explain the pain.</w:t>
            </w:r>
          </w:p>
        </w:tc>
      </w:tr>
      <w:tr>
        <w:trPr/>
        <w:tc>
          <w:tcPr>
            <w:tcW w:w="2304" w:type="dxa"/>
            <w:tcBorders>
              <w:top w:val="single" w:sz="4" w:space="0" w:color="000000"/>
              <w:left w:val="single" w:sz="4" w:space="0" w:color="000000"/>
              <w:bottom w:val="single" w:sz="4" w:space="0" w:color="000000"/>
              <w:right w:val="single" w:sz="4" w:space="0" w:color="000000"/>
            </w:tcBorders>
          </w:tcPr>
          <w:p>
            <w:pPr>
              <w:pStyle w:val="Normal"/>
              <w:spacing w:before="0" w:after="0"/>
              <w:contextualSpacing/>
              <w:rPr>
                <w:rFonts w:ascii="Arial" w:hAnsi="Arial" w:cs="Arial"/>
                <w:b/>
                <w:b/>
                <w:sz w:val="22"/>
                <w:szCs w:val="22"/>
              </w:rPr>
            </w:pPr>
            <w:r>
              <w:rPr>
                <w:rFonts w:cs="Arial" w:ascii="Arial" w:hAnsi="Arial"/>
                <w:b/>
                <w:sz w:val="22"/>
                <w:szCs w:val="22"/>
              </w:rPr>
              <w:t>Participant</w:t>
            </w:r>
          </w:p>
        </w:tc>
        <w:tc>
          <w:tcPr>
            <w:tcW w:w="7056" w:type="dxa"/>
            <w:tcBorders>
              <w:top w:val="single" w:sz="4" w:space="0" w:color="000000"/>
              <w:left w:val="single" w:sz="4" w:space="0" w:color="000000"/>
              <w:bottom w:val="single" w:sz="4" w:space="0" w:color="000000"/>
              <w:right w:val="single" w:sz="4" w:space="0" w:color="000000"/>
            </w:tcBorders>
          </w:tcPr>
          <w:p>
            <w:pPr>
              <w:pStyle w:val="Normal"/>
              <w:rPr>
                <w:rStyle w:val="DefaultChar"/>
                <w:sz w:val="22"/>
                <w:szCs w:val="22"/>
                <w:highlight w:val="yellow"/>
              </w:rPr>
            </w:pPr>
            <w:r>
              <w:rPr>
                <w:rStyle w:val="DefaultChar"/>
                <w:sz w:val="22"/>
                <w:szCs w:val="22"/>
              </w:rPr>
              <w:t>Fibromyalgia patients (</w:t>
            </w:r>
            <w:r>
              <w:rPr>
                <w:rFonts w:cs="Arial" w:ascii="Arial" w:hAnsi="Arial"/>
                <w:color w:val="000000"/>
                <w:sz w:val="22"/>
                <w:szCs w:val="22"/>
              </w:rPr>
              <w:t xml:space="preserve">mean ± SD age 54.6 ± 12.9) </w:t>
            </w:r>
            <w:r>
              <w:rPr>
                <w:rStyle w:val="DefaultChar"/>
                <w:sz w:val="22"/>
                <w:szCs w:val="22"/>
              </w:rPr>
              <w:t>and age matched controls (</w:t>
            </w:r>
            <w:r>
              <w:rPr>
                <w:rFonts w:cs="Arial" w:ascii="Arial" w:hAnsi="Arial"/>
                <w:color w:val="000000"/>
                <w:sz w:val="22"/>
                <w:szCs w:val="22"/>
              </w:rPr>
              <w:t xml:space="preserve">52.3 ± 12.2 years). </w:t>
            </w:r>
          </w:p>
        </w:tc>
      </w:tr>
      <w:tr>
        <w:trPr/>
        <w:tc>
          <w:tcPr>
            <w:tcW w:w="2304" w:type="dxa"/>
            <w:tcBorders>
              <w:top w:val="single" w:sz="4" w:space="0" w:color="000000"/>
              <w:left w:val="single" w:sz="4" w:space="0" w:color="000000"/>
              <w:bottom w:val="single" w:sz="4" w:space="0" w:color="000000"/>
              <w:right w:val="single" w:sz="4" w:space="0" w:color="000000"/>
            </w:tcBorders>
          </w:tcPr>
          <w:p>
            <w:pPr>
              <w:pStyle w:val="Normal"/>
              <w:spacing w:before="0" w:after="0"/>
              <w:contextualSpacing/>
              <w:rPr/>
            </w:pPr>
            <w:r>
              <w:rPr>
                <w:rFonts w:cs="Arial" w:ascii="Arial" w:hAnsi="Arial"/>
                <w:b/>
                <w:sz w:val="22"/>
                <w:szCs w:val="22"/>
              </w:rPr>
              <w:t>Source</w:t>
            </w:r>
          </w:p>
        </w:tc>
        <w:tc>
          <w:tcPr>
            <w:tcW w:w="7056" w:type="dxa"/>
            <w:tcBorders>
              <w:top w:val="single" w:sz="4" w:space="0" w:color="000000"/>
              <w:left w:val="single" w:sz="4" w:space="0" w:color="000000"/>
              <w:bottom w:val="single" w:sz="4" w:space="0" w:color="000000"/>
              <w:right w:val="single" w:sz="4" w:space="0" w:color="000000"/>
            </w:tcBorders>
          </w:tcPr>
          <w:p>
            <w:pPr>
              <w:pStyle w:val="Normal"/>
              <w:autoSpaceDE w:val="false"/>
              <w:rPr>
                <w:rFonts w:ascii="Arial" w:hAnsi="Arial" w:cs="Arial"/>
                <w:sz w:val="22"/>
                <w:szCs w:val="22"/>
                <w:highlight w:val="yellow"/>
              </w:rPr>
            </w:pPr>
            <w:r>
              <w:rPr>
                <w:rFonts w:cs="Arial" w:ascii="Arial" w:hAnsi="Arial"/>
                <w:sz w:val="22"/>
                <w:szCs w:val="22"/>
              </w:rPr>
              <w:t xml:space="preserve">Wolfe, F., Clauw, D. J., Fitzcharles, M.-A., Goldenberg, D. L., Häuser, W., Katz, R. S., … Winfield, J. B. (2011). Fibromyalgia criteria and severity scales for clinical and epidemiological studies: A modification of the ACR preliminary diagnostic criteria for fibromyalgia. </w:t>
            </w:r>
            <w:r>
              <w:rPr>
                <w:rFonts w:cs="Arial" w:ascii="Arial" w:hAnsi="Arial"/>
                <w:i/>
                <w:iCs/>
                <w:sz w:val="22"/>
                <w:szCs w:val="22"/>
              </w:rPr>
              <w:t>Journal of Rheumatology, 38</w:t>
            </w:r>
            <w:r>
              <w:rPr>
                <w:rFonts w:cs="Arial" w:ascii="Arial" w:hAnsi="Arial"/>
                <w:sz w:val="22"/>
                <w:szCs w:val="22"/>
              </w:rPr>
              <w:t xml:space="preserve">(6), 1113–1122. </w:t>
            </w:r>
            <w:hyperlink r:id="rId3">
              <w:r>
                <w:rPr>
                  <w:rStyle w:val="InternetLink"/>
                  <w:rFonts w:cs="Arial" w:ascii="Arial" w:hAnsi="Arial"/>
                  <w:sz w:val="22"/>
                  <w:szCs w:val="22"/>
                </w:rPr>
                <w:t>https://doi.org/10.3899/jrheum.100594</w:t>
              </w:r>
            </w:hyperlink>
            <w:r>
              <w:rPr>
                <w:rFonts w:cs="Arial" w:ascii="Arial" w:hAnsi="Arial"/>
                <w:sz w:val="22"/>
                <w:szCs w:val="22"/>
              </w:rPr>
              <w:t xml:space="preserve"> </w:t>
            </w:r>
            <w:r>
              <w:rPr>
                <w:rStyle w:val="Identifier"/>
                <w:rFonts w:cs="Arial" w:ascii="Arial" w:hAnsi="Arial"/>
                <w:color w:val="212121"/>
                <w:sz w:val="22"/>
                <w:szCs w:val="22"/>
              </w:rPr>
              <w:t xml:space="preserve"> </w:t>
            </w:r>
          </w:p>
        </w:tc>
      </w:tr>
      <w:tr>
        <w:trPr/>
        <w:tc>
          <w:tcPr>
            <w:tcW w:w="2304" w:type="dxa"/>
            <w:tcBorders>
              <w:top w:val="single" w:sz="4" w:space="0" w:color="000000"/>
              <w:left w:val="single" w:sz="4" w:space="0" w:color="000000"/>
              <w:bottom w:val="single" w:sz="4" w:space="0" w:color="000000"/>
              <w:right w:val="single" w:sz="4" w:space="0" w:color="000000"/>
            </w:tcBorders>
          </w:tcPr>
          <w:p>
            <w:pPr>
              <w:pStyle w:val="Normal"/>
              <w:spacing w:before="0" w:after="0"/>
              <w:contextualSpacing/>
              <w:rPr>
                <w:rFonts w:ascii="Arial" w:hAnsi="Arial" w:cs="Arial"/>
                <w:b/>
                <w:b/>
                <w:sz w:val="22"/>
                <w:szCs w:val="22"/>
              </w:rPr>
            </w:pPr>
            <w:r>
              <w:rPr>
                <w:rFonts w:cs="Arial" w:ascii="Arial" w:hAnsi="Arial"/>
                <w:b/>
                <w:sz w:val="22"/>
                <w:szCs w:val="22"/>
              </w:rPr>
              <w:t>Language of Source</w:t>
            </w:r>
          </w:p>
        </w:tc>
        <w:tc>
          <w:tcPr>
            <w:tcW w:w="7056" w:type="dxa"/>
            <w:tcBorders>
              <w:top w:val="single" w:sz="4" w:space="0" w:color="000000"/>
              <w:left w:val="single" w:sz="4" w:space="0" w:color="000000"/>
              <w:bottom w:val="single" w:sz="4" w:space="0" w:color="000000"/>
              <w:right w:val="single" w:sz="4" w:space="0" w:color="000000"/>
            </w:tcBorders>
          </w:tcPr>
          <w:p>
            <w:pPr>
              <w:pStyle w:val="Normal"/>
              <w:spacing w:before="0" w:after="0"/>
              <w:contextualSpacing/>
              <w:rPr>
                <w:rFonts w:ascii="Arial" w:hAnsi="Arial" w:cs="Arial"/>
                <w:sz w:val="22"/>
                <w:szCs w:val="22"/>
              </w:rPr>
            </w:pPr>
            <w:r>
              <w:rPr>
                <w:rFonts w:cs="Arial" w:ascii="Arial" w:hAnsi="Arial"/>
                <w:sz w:val="22"/>
                <w:szCs w:val="22"/>
              </w:rPr>
              <w:t>English</w:t>
            </w:r>
          </w:p>
        </w:tc>
      </w:tr>
      <w:tr>
        <w:trPr/>
        <w:tc>
          <w:tcPr>
            <w:tcW w:w="2304" w:type="dxa"/>
            <w:tcBorders>
              <w:top w:val="single" w:sz="4" w:space="0" w:color="000000"/>
              <w:left w:val="single" w:sz="4" w:space="0" w:color="000000"/>
              <w:bottom w:val="single" w:sz="4" w:space="0" w:color="000000"/>
              <w:right w:val="single" w:sz="4" w:space="0" w:color="000000"/>
            </w:tcBorders>
          </w:tcPr>
          <w:p>
            <w:pPr>
              <w:pStyle w:val="Normal"/>
              <w:spacing w:before="0" w:after="0"/>
              <w:contextualSpacing/>
              <w:rPr/>
            </w:pPr>
            <w:r>
              <w:rPr>
                <w:rFonts w:cs="Arial" w:ascii="Arial" w:hAnsi="Arial"/>
                <w:b/>
                <w:sz w:val="22"/>
                <w:szCs w:val="22"/>
              </w:rPr>
              <w:t>Personnel and Training Required</w:t>
            </w:r>
          </w:p>
        </w:tc>
        <w:tc>
          <w:tcPr>
            <w:tcW w:w="7056" w:type="dxa"/>
            <w:tcBorders>
              <w:top w:val="single" w:sz="4" w:space="0" w:color="000000"/>
              <w:left w:val="single" w:sz="4" w:space="0" w:color="000000"/>
              <w:bottom w:val="single" w:sz="4" w:space="0" w:color="000000"/>
              <w:right w:val="single" w:sz="4" w:space="0" w:color="000000"/>
            </w:tcBorders>
          </w:tcPr>
          <w:p>
            <w:pPr>
              <w:pStyle w:val="Normal"/>
              <w:spacing w:before="0" w:after="0"/>
              <w:contextualSpacing/>
              <w:rPr>
                <w:rStyle w:val="DefaultChar"/>
                <w:sz w:val="22"/>
                <w:szCs w:val="22"/>
              </w:rPr>
            </w:pPr>
            <w:r>
              <w:rPr>
                <w:rStyle w:val="DefaultChar"/>
                <w:sz w:val="22"/>
                <w:szCs w:val="22"/>
              </w:rPr>
              <w:t xml:space="preserve">Assessment conducted by a medical doctor or a research staff member that is trained to assess the pain sensitivity points.  </w:t>
            </w:r>
          </w:p>
        </w:tc>
      </w:tr>
      <w:tr>
        <w:trPr/>
        <w:tc>
          <w:tcPr>
            <w:tcW w:w="2304" w:type="dxa"/>
            <w:tcBorders>
              <w:top w:val="single" w:sz="4" w:space="0" w:color="000000"/>
              <w:left w:val="single" w:sz="4" w:space="0" w:color="000000"/>
              <w:bottom w:val="single" w:sz="4" w:space="0" w:color="000000"/>
              <w:right w:val="single" w:sz="4" w:space="0" w:color="000000"/>
            </w:tcBorders>
          </w:tcPr>
          <w:p>
            <w:pPr>
              <w:pStyle w:val="Normal"/>
              <w:spacing w:before="0" w:after="0"/>
              <w:contextualSpacing/>
              <w:rPr>
                <w:rFonts w:ascii="Arial" w:hAnsi="Arial" w:cs="Arial"/>
                <w:b/>
                <w:b/>
                <w:sz w:val="22"/>
                <w:szCs w:val="22"/>
              </w:rPr>
            </w:pPr>
            <w:r>
              <w:rPr>
                <w:rFonts w:cs="Arial" w:ascii="Arial" w:hAnsi="Arial"/>
                <w:b/>
                <w:sz w:val="22"/>
                <w:szCs w:val="22"/>
              </w:rPr>
              <w:t>Equipment Needs</w:t>
            </w:r>
          </w:p>
        </w:tc>
        <w:tc>
          <w:tcPr>
            <w:tcW w:w="7056" w:type="dxa"/>
            <w:tcBorders>
              <w:top w:val="single" w:sz="4" w:space="0" w:color="000000"/>
              <w:left w:val="single" w:sz="4" w:space="0" w:color="000000"/>
              <w:bottom w:val="single" w:sz="4" w:space="0" w:color="000000"/>
              <w:right w:val="single" w:sz="4" w:space="0" w:color="000000"/>
            </w:tcBorders>
          </w:tcPr>
          <w:p>
            <w:pPr>
              <w:pStyle w:val="Normal"/>
              <w:spacing w:before="0" w:after="0"/>
              <w:contextualSpacing/>
              <w:rPr>
                <w:rStyle w:val="DefaultChar"/>
                <w:sz w:val="22"/>
                <w:szCs w:val="22"/>
              </w:rPr>
            </w:pPr>
            <w:r>
              <w:rPr>
                <w:rStyle w:val="DefaultChar"/>
                <w:sz w:val="22"/>
                <w:szCs w:val="22"/>
              </w:rPr>
              <w:t>None</w:t>
            </w:r>
          </w:p>
        </w:tc>
      </w:tr>
      <w:tr>
        <w:trPr/>
        <w:tc>
          <w:tcPr>
            <w:tcW w:w="2304" w:type="dxa"/>
            <w:tcBorders>
              <w:top w:val="single" w:sz="4" w:space="0" w:color="000000"/>
              <w:left w:val="single" w:sz="4" w:space="0" w:color="000000"/>
              <w:bottom w:val="single" w:sz="4" w:space="0" w:color="000000"/>
              <w:right w:val="single" w:sz="4" w:space="0" w:color="000000"/>
            </w:tcBorders>
          </w:tcPr>
          <w:p>
            <w:pPr>
              <w:pStyle w:val="Normal"/>
              <w:spacing w:before="0" w:after="0"/>
              <w:contextualSpacing/>
              <w:rPr>
                <w:rFonts w:ascii="Arial" w:hAnsi="Arial" w:cs="Arial"/>
                <w:b/>
                <w:b/>
                <w:sz w:val="22"/>
                <w:szCs w:val="22"/>
              </w:rPr>
            </w:pPr>
            <w:r>
              <w:rPr>
                <w:rFonts w:cs="Arial" w:ascii="Arial" w:hAnsi="Arial"/>
                <w:b/>
                <w:sz w:val="22"/>
                <w:szCs w:val="22"/>
              </w:rPr>
              <w:t>Protocol Type</w:t>
            </w:r>
          </w:p>
        </w:tc>
        <w:tc>
          <w:tcPr>
            <w:tcW w:w="7056" w:type="dxa"/>
            <w:tcBorders>
              <w:top w:val="single" w:sz="4" w:space="0" w:color="000000"/>
              <w:left w:val="single" w:sz="4" w:space="0" w:color="000000"/>
              <w:bottom w:val="single" w:sz="4" w:space="0" w:color="000000"/>
              <w:right w:val="single" w:sz="4" w:space="0" w:color="000000"/>
            </w:tcBorders>
          </w:tcPr>
          <w:p>
            <w:pPr>
              <w:pStyle w:val="Normal"/>
              <w:spacing w:before="0" w:after="0"/>
              <w:contextualSpacing/>
              <w:rPr>
                <w:rFonts w:ascii="Arial" w:hAnsi="Arial" w:cs="Arial"/>
                <w:bCs/>
                <w:sz w:val="22"/>
                <w:szCs w:val="22"/>
              </w:rPr>
            </w:pPr>
            <w:r>
              <w:rPr>
                <w:rFonts w:cs="Arial" w:ascii="Arial" w:hAnsi="Arial"/>
                <w:bCs/>
                <w:sz w:val="22"/>
                <w:szCs w:val="22"/>
              </w:rPr>
              <w:t xml:space="preserve">Clinical Examination  </w:t>
            </w:r>
          </w:p>
        </w:tc>
      </w:tr>
      <w:tr>
        <w:trPr/>
        <w:tc>
          <w:tcPr>
            <w:tcW w:w="2304" w:type="dxa"/>
            <w:tcBorders>
              <w:top w:val="single" w:sz="4" w:space="0" w:color="000000"/>
              <w:left w:val="single" w:sz="4" w:space="0" w:color="000000"/>
              <w:bottom w:val="single" w:sz="4" w:space="0" w:color="000000"/>
              <w:right w:val="single" w:sz="4" w:space="0" w:color="000000"/>
            </w:tcBorders>
          </w:tcPr>
          <w:p>
            <w:pPr>
              <w:pStyle w:val="Normal"/>
              <w:spacing w:before="0" w:after="0"/>
              <w:contextualSpacing/>
              <w:rPr/>
            </w:pPr>
            <w:r>
              <w:rPr>
                <w:rFonts w:cs="Arial" w:ascii="Arial" w:hAnsi="Arial"/>
                <w:b/>
                <w:sz w:val="22"/>
                <w:szCs w:val="22"/>
              </w:rPr>
              <w:t>General References</w:t>
            </w:r>
          </w:p>
        </w:tc>
        <w:tc>
          <w:tcPr>
            <w:tcW w:w="7056" w:type="dxa"/>
            <w:tcBorders>
              <w:top w:val="single" w:sz="4" w:space="0" w:color="000000"/>
              <w:left w:val="single" w:sz="4" w:space="0" w:color="000000"/>
              <w:bottom w:val="single" w:sz="4" w:space="0" w:color="000000"/>
              <w:right w:val="single" w:sz="4" w:space="0" w:color="000000"/>
            </w:tcBorders>
          </w:tcPr>
          <w:p>
            <w:pPr>
              <w:pStyle w:val="Normal"/>
              <w:spacing w:before="0" w:after="0"/>
              <w:contextualSpacing/>
              <w:rPr>
                <w:rFonts w:ascii="Arial" w:hAnsi="Arial" w:cs="Arial"/>
                <w:sz w:val="22"/>
                <w:szCs w:val="22"/>
              </w:rPr>
            </w:pPr>
            <w:r>
              <w:rPr>
                <w:rFonts w:cs="Arial" w:ascii="Arial" w:hAnsi="Arial"/>
                <w:sz w:val="22"/>
                <w:szCs w:val="22"/>
              </w:rPr>
              <w:t xml:space="preserve">Evans, V., Duarte, F. C. K., Linde, L. D., &amp; Kumbhare, D. (2021). Differences and similarities among questionnaires to assess pain status in chronic widespread pain population: A quantitative analysis. </w:t>
            </w:r>
            <w:r>
              <w:rPr>
                <w:rFonts w:cs="Arial" w:ascii="Arial" w:hAnsi="Arial"/>
                <w:i/>
                <w:iCs/>
                <w:sz w:val="22"/>
                <w:szCs w:val="22"/>
              </w:rPr>
              <w:t>British Journal of Pain, 15</w:t>
            </w:r>
            <w:r>
              <w:rPr>
                <w:rFonts w:cs="Arial" w:ascii="Arial" w:hAnsi="Arial"/>
                <w:sz w:val="22"/>
                <w:szCs w:val="22"/>
              </w:rPr>
              <w:t xml:space="preserve">(4), 441–449. </w:t>
            </w:r>
            <w:hyperlink r:id="rId4">
              <w:r>
                <w:rPr>
                  <w:rStyle w:val="InternetLink"/>
                  <w:rFonts w:cs="Arial" w:ascii="Arial" w:hAnsi="Arial"/>
                  <w:sz w:val="22"/>
                  <w:szCs w:val="22"/>
                </w:rPr>
                <w:t>https://doi.org/10.1177/2049463720979340</w:t>
              </w:r>
            </w:hyperlink>
            <w:r>
              <w:rPr>
                <w:rFonts w:cs="Arial" w:ascii="Arial" w:hAnsi="Arial"/>
                <w:sz w:val="22"/>
                <w:szCs w:val="22"/>
              </w:rPr>
              <w:t xml:space="preserve"> </w:t>
            </w:r>
          </w:p>
          <w:p>
            <w:pPr>
              <w:pStyle w:val="Normal"/>
              <w:spacing w:before="0" w:after="0"/>
              <w:contextualSpacing/>
              <w:rPr>
                <w:rFonts w:ascii="Arial" w:hAnsi="Arial" w:cs="Arial"/>
                <w:sz w:val="22"/>
                <w:szCs w:val="22"/>
              </w:rPr>
            </w:pPr>
            <w:r>
              <w:rPr>
                <w:rFonts w:cs="Arial" w:ascii="Arial" w:hAnsi="Arial"/>
                <w:sz w:val="22"/>
                <w:szCs w:val="22"/>
              </w:rPr>
            </w:r>
          </w:p>
          <w:p>
            <w:pPr>
              <w:pStyle w:val="Normal"/>
              <w:spacing w:before="0" w:after="0"/>
              <w:contextualSpacing/>
              <w:rPr>
                <w:rFonts w:ascii="Arial" w:hAnsi="Arial" w:cs="Arial"/>
                <w:sz w:val="22"/>
                <w:szCs w:val="22"/>
              </w:rPr>
            </w:pPr>
            <w:r>
              <w:rPr>
                <w:rFonts w:cs="Arial" w:ascii="Arial" w:hAnsi="Arial"/>
                <w:sz w:val="22"/>
                <w:szCs w:val="22"/>
              </w:rPr>
              <w:t xml:space="preserve">Korucu, Z. T., Onurlu, İ., Korucu, A., &amp; Günendi, Z. (2021). The effect of supervised dynamic exercise program on somatosensory temporal discrimination in patients with fibromyalgia syndrome. </w:t>
            </w:r>
            <w:r>
              <w:rPr>
                <w:rFonts w:cs="Arial" w:ascii="Arial" w:hAnsi="Arial"/>
                <w:i/>
                <w:iCs/>
                <w:sz w:val="22"/>
                <w:szCs w:val="22"/>
              </w:rPr>
              <w:t>Archives of Rheumatology, 36</w:t>
            </w:r>
            <w:r>
              <w:rPr>
                <w:rFonts w:cs="Arial" w:ascii="Arial" w:hAnsi="Arial"/>
                <w:sz w:val="22"/>
                <w:szCs w:val="22"/>
              </w:rPr>
              <w:t xml:space="preserve">(3), 409–418. </w:t>
            </w:r>
            <w:hyperlink r:id="rId5">
              <w:r>
                <w:rPr>
                  <w:rStyle w:val="InternetLink"/>
                  <w:rFonts w:cs="Arial" w:ascii="Arial" w:hAnsi="Arial"/>
                  <w:sz w:val="22"/>
                  <w:szCs w:val="22"/>
                </w:rPr>
                <w:t>https://doi.org/10.46497/archrheumatol.2021.8412</w:t>
              </w:r>
            </w:hyperlink>
            <w:r>
              <w:rPr>
                <w:rFonts w:cs="Arial" w:ascii="Arial" w:hAnsi="Arial"/>
                <w:sz w:val="22"/>
                <w:szCs w:val="22"/>
              </w:rPr>
              <w:t xml:space="preserve">  </w:t>
            </w:r>
          </w:p>
          <w:p>
            <w:pPr>
              <w:pStyle w:val="Normal"/>
              <w:spacing w:before="0" w:after="0"/>
              <w:contextualSpacing/>
              <w:rPr>
                <w:rFonts w:ascii="Arial" w:hAnsi="Arial" w:cs="Arial"/>
                <w:sz w:val="22"/>
                <w:szCs w:val="22"/>
              </w:rPr>
            </w:pPr>
            <w:r>
              <w:rPr>
                <w:rFonts w:cs="Arial" w:ascii="Arial" w:hAnsi="Arial"/>
                <w:sz w:val="22"/>
                <w:szCs w:val="22"/>
              </w:rPr>
            </w:r>
          </w:p>
          <w:p>
            <w:pPr>
              <w:pStyle w:val="Normal"/>
              <w:spacing w:before="0" w:after="0"/>
              <w:contextualSpacing/>
              <w:rPr>
                <w:rFonts w:ascii="Arial" w:hAnsi="Arial" w:cs="Arial"/>
                <w:sz w:val="22"/>
                <w:szCs w:val="22"/>
              </w:rPr>
            </w:pPr>
            <w:r>
              <w:rPr>
                <w:rFonts w:cs="Arial" w:ascii="Arial" w:hAnsi="Arial"/>
                <w:sz w:val="22"/>
                <w:szCs w:val="22"/>
              </w:rPr>
              <w:t xml:space="preserve">Qureshi, A. G., Jha, S. K., Iskander, J., Avanthika, C., Jhaveri, S., Patel, V. H., Rasagna Potini, B., &amp; Talha Azam, A. (2021). Diagnostic challenges and management of fibromyalgia. </w:t>
            </w:r>
            <w:r>
              <w:rPr>
                <w:rFonts w:cs="Arial" w:ascii="Arial" w:hAnsi="Arial"/>
                <w:i/>
                <w:iCs/>
                <w:sz w:val="22"/>
                <w:szCs w:val="22"/>
              </w:rPr>
              <w:t>Cureus, 13</w:t>
            </w:r>
            <w:r>
              <w:rPr>
                <w:rFonts w:cs="Arial" w:ascii="Arial" w:hAnsi="Arial"/>
                <w:sz w:val="22"/>
                <w:szCs w:val="22"/>
              </w:rPr>
              <w:t xml:space="preserve">(10), e18692. </w:t>
            </w:r>
            <w:hyperlink r:id="rId6">
              <w:r>
                <w:rPr>
                  <w:rStyle w:val="InternetLink"/>
                  <w:rFonts w:cs="Arial" w:ascii="Arial" w:hAnsi="Arial"/>
                  <w:sz w:val="22"/>
                  <w:szCs w:val="22"/>
                </w:rPr>
                <w:t>https://doi.org/10.7759/cureus.18692</w:t>
              </w:r>
            </w:hyperlink>
          </w:p>
        </w:tc>
      </w:tr>
      <w:tr>
        <w:trPr/>
        <w:tc>
          <w:tcPr>
            <w:tcW w:w="2304" w:type="dxa"/>
            <w:tcBorders>
              <w:top w:val="single" w:sz="4" w:space="0" w:color="000000"/>
              <w:left w:val="single" w:sz="4" w:space="0" w:color="000000"/>
              <w:bottom w:val="single" w:sz="4" w:space="0" w:color="000000"/>
              <w:right w:val="single" w:sz="4" w:space="0" w:color="000000"/>
            </w:tcBorders>
          </w:tcPr>
          <w:p>
            <w:pPr>
              <w:pStyle w:val="Normal"/>
              <w:spacing w:before="0" w:after="0"/>
              <w:contextualSpacing/>
              <w:rPr/>
            </w:pPr>
            <w:r>
              <w:rPr>
                <w:rFonts w:cs="Arial" w:ascii="Arial" w:hAnsi="Arial"/>
                <w:b/>
                <w:sz w:val="22"/>
                <w:szCs w:val="22"/>
              </w:rPr>
              <w:t>Process and Review</w:t>
            </w:r>
          </w:p>
        </w:tc>
        <w:tc>
          <w:tcPr>
            <w:tcW w:w="7056" w:type="dxa"/>
            <w:tcBorders>
              <w:top w:val="single" w:sz="4" w:space="0" w:color="000000"/>
              <w:left w:val="single" w:sz="4" w:space="0" w:color="000000"/>
              <w:bottom w:val="single" w:sz="4" w:space="0" w:color="000000"/>
              <w:right w:val="single" w:sz="4" w:space="0" w:color="000000"/>
            </w:tcBorders>
          </w:tcPr>
          <w:p>
            <w:pPr>
              <w:pStyle w:val="Normal"/>
              <w:spacing w:before="0" w:after="0"/>
              <w:contextualSpacing/>
              <w:rPr>
                <w:rFonts w:ascii="Arial" w:hAnsi="Arial" w:cs="Arial"/>
                <w:bCs/>
                <w:sz w:val="22"/>
                <w:szCs w:val="22"/>
              </w:rPr>
            </w:pPr>
            <w:r>
              <w:rPr>
                <w:rFonts w:cs="Arial" w:ascii="Arial" w:hAnsi="Arial"/>
                <w:bCs/>
                <w:sz w:val="22"/>
                <w:szCs w:val="22"/>
              </w:rPr>
              <w:t>Not applicable.</w:t>
            </w:r>
          </w:p>
        </w:tc>
      </w:tr>
    </w:tbl>
    <w:p>
      <w:pPr>
        <w:pStyle w:val="Normal"/>
        <w:spacing w:before="0" w:after="0"/>
        <w:contextualSpacing/>
        <w:rPr/>
      </w:pPr>
      <w:r>
        <w:rPr/>
      </w:r>
    </w:p>
    <w:sectPr>
      <w:headerReference w:type="default" r:id="rId7"/>
      <w:footerReference w:type="default" r:id="rId8"/>
      <w:type w:val="nextPage"/>
      <w:pgSz w:w="12240" w:h="15840"/>
      <w:pgMar w:left="1296" w:right="1296" w:gutter="0" w:header="720" w:top="776" w:footer="720" w:bottom="1152"/>
      <w:pgNumType w:fmt="decimal"/>
      <w:formProt w:val="false"/>
      <w:textDirection w:val="lrTb"/>
      <w:docGrid w:type="default" w:linePitch="326"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Courier New">
    <w:charset w:val="00"/>
    <w:family w:val="modern"/>
    <w:pitch w:val="default"/>
  </w:font>
  <w:font w:name="Wingdings">
    <w:charset w:val="02"/>
    <w:family w:val="auto"/>
    <w:pitch w:val="variable"/>
  </w:font>
  <w:font w:name="Liberation Sans">
    <w:altName w:val="Arial"/>
    <w:charset w:val="01"/>
    <w:family w:val="swiss"/>
    <w:pitch w:val="variable"/>
  </w:font>
  <w:font w:name="Tahoma">
    <w:charset w:val="00"/>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jc w:val="center"/>
      <w:rPr>
        <w:rFonts w:ascii="Arial" w:hAnsi="Arial" w:cs="Arial"/>
        <w:b/>
        <w:b/>
        <w:sz w:val="20"/>
        <w:szCs w:val="20"/>
      </w:rPr>
    </w:pPr>
    <w:r>
      <w:rPr>
        <w:rFonts w:cs="Arial" w:ascii="Arial" w:hAnsi="Arial"/>
        <w:b/>
        <w:sz w:val="20"/>
        <w:szCs w:val="20"/>
      </w:rPr>
      <w:t>PhenX Toolkit Supplemental Information</w:t>
    </w:r>
  </w:p>
  <w:p>
    <w:pPr>
      <w:pStyle w:val="Normal"/>
      <w:jc w:val="center"/>
      <w:rPr/>
    </w:pPr>
    <w:r>
      <w:rPr>
        <w:rFonts w:cs="Arial" w:ascii="Arial" w:hAnsi="Arial"/>
        <w:b/>
        <w:sz w:val="20"/>
        <w:szCs w:val="20"/>
      </w:rPr>
      <w:t>Fibromyalgia - Diagnostic Criteria</w:t>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rPr>
        <w:rFonts w:ascii="Arial" w:hAnsi="Arial" w:cs="Arial"/>
        <w:b/>
        <w:b/>
        <w:sz w:val="20"/>
        <w:szCs w:val="20"/>
      </w:rPr>
    </w:pPr>
    <w:r>
      <w:rPr>
        <w:rFonts w:cs="Arial" w:ascii="Arial" w:hAnsi="Arial"/>
        <w:b/>
        <w:sz w:val="20"/>
        <w:szCs w:val="20"/>
      </w:rPr>
      <w:t>PhenX Toolkit Supplemental Information</w:t>
      <w:tab/>
      <w:tab/>
      <w:tab/>
      <w:tab/>
    </w:r>
  </w:p>
  <w:p>
    <w:pPr>
      <w:pStyle w:val="Normal"/>
      <w:rPr>
        <w:rFonts w:ascii="Arial" w:hAnsi="Arial" w:cs="Arial"/>
        <w:b/>
        <w:b/>
        <w:sz w:val="20"/>
        <w:szCs w:val="20"/>
      </w:rPr>
    </w:pPr>
    <w:r>
      <w:rPr>
        <w:rFonts w:cs="Arial" w:ascii="Arial" w:hAnsi="Arial"/>
        <w:b/>
        <w:sz w:val="20"/>
        <w:szCs w:val="20"/>
      </w:rPr>
      <w:t xml:space="preserve">Domain: </w:t>
    </w:r>
    <w:r>
      <w:rPr>
        <w:rFonts w:cs="Arial" w:ascii="Arial" w:hAnsi="Arial"/>
        <w:bCs/>
        <w:sz w:val="20"/>
        <w:szCs w:val="20"/>
      </w:rPr>
      <w:t>Bone and Joint</w:t>
    </w:r>
  </w:p>
  <w:p>
    <w:pPr>
      <w:pStyle w:val="Normal"/>
      <w:rPr/>
    </w:pPr>
    <w:r>
      <w:rPr>
        <w:rFonts w:cs="Arial" w:ascii="Arial" w:hAnsi="Arial"/>
        <w:b/>
        <w:sz w:val="20"/>
        <w:szCs w:val="20"/>
      </w:rPr>
      <w:t>Release Date:</w:t>
      <w:tab/>
    </w:r>
  </w:p>
  <w:p>
    <w:pPr>
      <w:pStyle w:val="Header"/>
      <w:rPr/>
    </w:pPr>
    <w:r>
      <w:rPr>
        <w:b/>
        <w:bCs/>
        <w:u w:val="single"/>
      </w:rPr>
      <w:t xml:space="preserve">Fibromyalgia - Diagnostic Criteria </w:t>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upperLetter"/>
      <w:lvlText w:val="%1."/>
      <w:lvlJc w:val="left"/>
      <w:pPr>
        <w:tabs>
          <w:tab w:val="num" w:pos="0"/>
        </w:tabs>
        <w:ind w:left="720" w:hanging="360"/>
      </w:pPr>
      <w:rPr/>
    </w:lvl>
  </w:abstractNum>
  <w:abstractNum w:abstractNumId="2">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bering>
</file>

<file path=word/settings.xml><?xml version="1.0" encoding="utf-8"?>
<w:settings xmlns:w="http://schemas.openxmlformats.org/wordprocessingml/2006/main">
  <w:zoom w:percent="120"/>
  <w:defaultTabStop w:val="720"/>
  <w:autoHyphenation w:val="true"/>
  <w:compat>
    <w:compatSetting w:name="compatibilityMode" w:uri="http://schemas.microsoft.com/office/word" w:val="15"/>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DejaVu Sans" w:cs="Noto Sans Devanagari"/>
        <w:sz w:val="24"/>
        <w:szCs w:val="24"/>
        <w:lang w:val="en-US"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character" w:styleId="WW8Num1z0">
    <w:name w:val="WW8Num1z0"/>
    <w:qFormat/>
    <w:rPr/>
  </w:style>
  <w:style w:type="character" w:styleId="WW8Num2z0">
    <w:name w:val="WW8Num2z0"/>
    <w:qFormat/>
    <w:rPr>
      <w:rFonts w:ascii="Symbol" w:hAnsi="Symbol" w:cs="Symbol"/>
    </w:rPr>
  </w:style>
  <w:style w:type="character" w:styleId="WW8Num2z1">
    <w:name w:val="WW8Num2z1"/>
    <w:qFormat/>
    <w:rPr>
      <w:rFonts w:ascii="Courier New" w:hAnsi="Courier New" w:cs="Courier New"/>
    </w:rPr>
  </w:style>
  <w:style w:type="character" w:styleId="WW8Num2z2">
    <w:name w:val="WW8Num2z2"/>
    <w:qFormat/>
    <w:rPr>
      <w:rFonts w:ascii="Wingdings" w:hAnsi="Wingdings" w:cs="Wingdings"/>
    </w:rPr>
  </w:style>
  <w:style w:type="character" w:styleId="WW8Num3z0">
    <w:name w:val="WW8Num3z0"/>
    <w:qFormat/>
    <w:rPr/>
  </w:style>
  <w:style w:type="character" w:styleId="WW8Num5z0">
    <w:name w:val="WW8Num5z0"/>
    <w:qFormat/>
    <w:rPr/>
  </w:style>
  <w:style w:type="character" w:styleId="WW8Num6z0">
    <w:name w:val="WW8Num6z0"/>
    <w:qFormat/>
    <w:rPr>
      <w:rFonts w:ascii="Symbol" w:hAnsi="Symbol" w:cs="Symbol"/>
      <w:b/>
      <w:bCs/>
    </w:rPr>
  </w:style>
  <w:style w:type="character" w:styleId="WW8Num7z0">
    <w:name w:val="WW8Num7z0"/>
    <w:qFormat/>
    <w:rPr>
      <w:rFonts w:ascii="Symbol" w:hAnsi="Symbol" w:cs="Symbol"/>
    </w:rPr>
  </w:style>
  <w:style w:type="character" w:styleId="WW8Num7z1">
    <w:name w:val="WW8Num7z1"/>
    <w:qFormat/>
    <w:rPr>
      <w:rFonts w:ascii="Courier New" w:hAnsi="Courier New" w:cs="Courier New"/>
    </w:rPr>
  </w:style>
  <w:style w:type="character" w:styleId="WW8Num7z2">
    <w:name w:val="WW8Num7z2"/>
    <w:qFormat/>
    <w:rPr>
      <w:rFonts w:ascii="Wingdings" w:hAnsi="Wingdings" w:cs="Wingdings"/>
    </w:rPr>
  </w:style>
  <w:style w:type="character" w:styleId="WW8Num8z0">
    <w:name w:val="WW8Num8z0"/>
    <w:qFormat/>
    <w:rPr>
      <w:rFonts w:ascii="Symbol" w:hAnsi="Symbol" w:cs="Symbol"/>
    </w:rPr>
  </w:style>
  <w:style w:type="character" w:styleId="WW8Num8z1">
    <w:name w:val="WW8Num8z1"/>
    <w:qFormat/>
    <w:rPr>
      <w:rFonts w:ascii="Courier New" w:hAnsi="Courier New" w:cs="Courier New"/>
    </w:rPr>
  </w:style>
  <w:style w:type="character" w:styleId="WW8Num8z2">
    <w:name w:val="WW8Num8z2"/>
    <w:qFormat/>
    <w:rPr>
      <w:rFonts w:ascii="Wingdings" w:hAnsi="Wingdings" w:cs="Wingdings"/>
    </w:rPr>
  </w:style>
  <w:style w:type="character" w:styleId="WW8Num9z0">
    <w:name w:val="WW8Num9z0"/>
    <w:qFormat/>
    <w:rPr>
      <w:rFonts w:ascii="Symbol" w:hAnsi="Symbol" w:cs="Symbol"/>
    </w:rPr>
  </w:style>
  <w:style w:type="character" w:styleId="WW8Num9z1">
    <w:name w:val="WW8Num9z1"/>
    <w:qFormat/>
    <w:rPr>
      <w:rFonts w:ascii="Courier New" w:hAnsi="Courier New" w:cs="Courier New"/>
    </w:rPr>
  </w:style>
  <w:style w:type="character" w:styleId="WW8Num9z2">
    <w:name w:val="WW8Num9z2"/>
    <w:qFormat/>
    <w:rPr>
      <w:rFonts w:ascii="Wingdings" w:hAnsi="Wingdings" w:cs="Wingdings"/>
    </w:rPr>
  </w:style>
  <w:style w:type="character" w:styleId="DefaultParagraphFont">
    <w:name w:val="Default Paragraph Font"/>
    <w:qFormat/>
    <w:rPr/>
  </w:style>
  <w:style w:type="character" w:styleId="InternetLink">
    <w:name w:val="Hyperlink"/>
    <w:rPr>
      <w:color w:val="0000FF"/>
      <w:u w:val="single"/>
    </w:rPr>
  </w:style>
  <w:style w:type="character" w:styleId="VisitedInternetLink">
    <w:name w:val="FollowedHyperlink"/>
    <w:rPr>
      <w:color w:val="800080"/>
      <w:u w:val="single"/>
    </w:rPr>
  </w:style>
  <w:style w:type="character" w:styleId="CommentReference">
    <w:name w:val="Comment Reference"/>
    <w:qFormat/>
    <w:rPr>
      <w:sz w:val="16"/>
      <w:szCs w:val="16"/>
    </w:rPr>
  </w:style>
  <w:style w:type="character" w:styleId="StrongEmphasis">
    <w:name w:val="Strong Emphasis"/>
    <w:qFormat/>
    <w:rPr>
      <w:b/>
      <w:bCs/>
    </w:rPr>
  </w:style>
  <w:style w:type="character" w:styleId="HeaderChar">
    <w:name w:val="Header Char"/>
    <w:qFormat/>
    <w:rPr>
      <w:sz w:val="24"/>
      <w:szCs w:val="24"/>
    </w:rPr>
  </w:style>
  <w:style w:type="character" w:styleId="DefaultChar">
    <w:name w:val="Default Char"/>
    <w:qFormat/>
    <w:rPr>
      <w:rFonts w:ascii="Arial" w:hAnsi="Arial" w:cs="Arial"/>
      <w:color w:val="000000"/>
      <w:sz w:val="24"/>
      <w:szCs w:val="24"/>
      <w:lang w:val="en-US" w:bidi="ar-SA"/>
    </w:rPr>
  </w:style>
  <w:style w:type="character" w:styleId="CommentTextChar">
    <w:name w:val="Comment Text Char"/>
    <w:basedOn w:val="DefaultParagraphFont"/>
    <w:qFormat/>
    <w:rPr/>
  </w:style>
  <w:style w:type="character" w:styleId="Identifier">
    <w:name w:val="identifier"/>
    <w:basedOn w:val="DefaultParagraphFont"/>
    <w:qFormat/>
    <w:rPr/>
  </w:style>
  <w:style w:type="character" w:styleId="UnresolvedMention">
    <w:name w:val="Unresolved Mention"/>
    <w:qFormat/>
    <w:rPr>
      <w:color w:val="605E5C"/>
      <w:shd w:fill="E1DFDD" w:val="clear"/>
    </w:rPr>
  </w:style>
  <w:style w:type="paragraph" w:styleId="Heading">
    <w:name w:val="Heading"/>
    <w:basedOn w:val="Normal"/>
    <w:next w:val="TextBody"/>
    <w:qFormat/>
    <w:pPr>
      <w:keepNext w:val="true"/>
      <w:spacing w:before="240" w:after="120"/>
    </w:pPr>
    <w:rPr>
      <w:rFonts w:ascii="Liberation Sans" w:hAnsi="Liberation Sans" w:eastAsia="DejaVu Sans" w:cs="Noto Sans Devanagari"/>
      <w:sz w:val="28"/>
      <w:szCs w:val="28"/>
    </w:rPr>
  </w:style>
  <w:style w:type="paragraph" w:styleId="TextBody">
    <w:name w:val="Body Text"/>
    <w:basedOn w:val="Normal"/>
    <w:pPr>
      <w:spacing w:lineRule="auto" w:line="276" w:before="0" w:after="140"/>
    </w:pPr>
    <w:rPr/>
  </w:style>
  <w:style w:type="paragraph" w:styleId="List">
    <w:name w:val="List"/>
    <w:basedOn w:val="TextBody"/>
    <w:pPr/>
    <w:rPr>
      <w:rFonts w:cs="Noto Sans Devanagari"/>
    </w:rPr>
  </w:style>
  <w:style w:type="paragraph" w:styleId="Caption">
    <w:name w:val="Caption"/>
    <w:basedOn w:val="Normal"/>
    <w:qFormat/>
    <w:pPr>
      <w:suppressLineNumbers/>
      <w:spacing w:before="120" w:after="120"/>
    </w:pPr>
    <w:rPr>
      <w:rFonts w:cs="Noto Sans Devanagari"/>
      <w:i/>
      <w:iCs/>
      <w:sz w:val="24"/>
      <w:szCs w:val="24"/>
    </w:rPr>
  </w:style>
  <w:style w:type="paragraph" w:styleId="Index">
    <w:name w:val="Index"/>
    <w:basedOn w:val="Normal"/>
    <w:qFormat/>
    <w:pPr>
      <w:suppressLineNumbers/>
    </w:pPr>
    <w:rPr>
      <w:rFonts w:cs="Noto Sans Devanagari"/>
    </w:rPr>
  </w:style>
  <w:style w:type="paragraph" w:styleId="HeaderandFooter">
    <w:name w:val="Header and Footer"/>
    <w:basedOn w:val="Normal"/>
    <w:qFormat/>
    <w:pPr>
      <w:suppressLineNumbers/>
      <w:tabs>
        <w:tab w:val="clear" w:pos="720"/>
        <w:tab w:val="center" w:pos="4819" w:leader="none"/>
        <w:tab w:val="right" w:pos="9638"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CommentText">
    <w:name w:val="Comment Text"/>
    <w:basedOn w:val="Normal"/>
    <w:qFormat/>
    <w:pPr/>
    <w:rPr>
      <w:sz w:val="20"/>
      <w:szCs w:val="20"/>
    </w:rPr>
  </w:style>
  <w:style w:type="paragraph" w:styleId="CommentSubject">
    <w:name w:val="Comment Subject"/>
    <w:basedOn w:val="CommentText"/>
    <w:next w:val="CommentText"/>
    <w:qFormat/>
    <w:pPr/>
    <w:rPr>
      <w:b/>
      <w:bCs/>
    </w:rPr>
  </w:style>
  <w:style w:type="paragraph" w:styleId="BalloonText">
    <w:name w:val="Balloon Text"/>
    <w:basedOn w:val="Normal"/>
    <w:qFormat/>
    <w:pPr/>
    <w:rPr>
      <w:rFonts w:ascii="Tahoma" w:hAnsi="Tahoma" w:cs="Tahoma"/>
      <w:sz w:val="16"/>
      <w:szCs w:val="16"/>
    </w:rPr>
  </w:style>
  <w:style w:type="paragraph" w:styleId="ListParagraph">
    <w:name w:val="List Paragraph"/>
    <w:basedOn w:val="Normal"/>
    <w:qFormat/>
    <w:pPr>
      <w:spacing w:before="0" w:after="0"/>
      <w:ind w:left="720" w:hanging="0"/>
      <w:contextualSpacing/>
    </w:pPr>
    <w:rPr/>
  </w:style>
  <w:style w:type="paragraph" w:styleId="Default">
    <w:name w:val="Default"/>
    <w:qFormat/>
    <w:pPr>
      <w:widowControl/>
      <w:autoSpaceDE w:val="false"/>
      <w:bidi w:val="0"/>
    </w:pPr>
    <w:rPr>
      <w:rFonts w:ascii="Arial" w:hAnsi="Arial" w:eastAsia="Times New Roman" w:cs="Arial"/>
      <w:color w:val="000000"/>
      <w:sz w:val="24"/>
      <w:szCs w:val="24"/>
      <w:lang w:val="en-US" w:bidi="ar-SA" w:eastAsia="zh-CN"/>
    </w:rPr>
  </w:style>
  <w:style w:type="paragraph" w:styleId="Revision">
    <w:name w:val="Revision"/>
    <w:qFormat/>
    <w:pPr>
      <w:widowControl/>
      <w:bidi w:val="0"/>
    </w:pPr>
    <w:rPr>
      <w:rFonts w:ascii="Times New Roman" w:hAnsi="Times New Roman" w:eastAsia="Times New Roman" w:cs="Times New Roman"/>
      <w:color w:val="auto"/>
      <w:sz w:val="24"/>
      <w:szCs w:val="24"/>
      <w:lang w:val="en-US" w:bidi="ar-SA" w:eastAsia="zh-CN"/>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hyperlink" Target="https://doi.org/10.3899/jrheum.100594" TargetMode="External"/><Relationship Id="rId4" Type="http://schemas.openxmlformats.org/officeDocument/2006/relationships/hyperlink" Target="https://doi.org/10.1177/2049463720979340" TargetMode="External"/><Relationship Id="rId5" Type="http://schemas.openxmlformats.org/officeDocument/2006/relationships/hyperlink" Target="https://doi.org/10.46497/archrheumatol.2021.8412" TargetMode="External"/><Relationship Id="rId6" Type="http://schemas.openxmlformats.org/officeDocument/2006/relationships/hyperlink" Target="https://doi.org/10.7759/cureus.18692" TargetMode="External"/><Relationship Id="rId7" Type="http://schemas.openxmlformats.org/officeDocument/2006/relationships/header" Target="header1.xml"/><Relationship Id="rId8" Type="http://schemas.openxmlformats.org/officeDocument/2006/relationships/footer" Target="footer1.xml"/><Relationship Id="rId9" Type="http://schemas.openxmlformats.org/officeDocument/2006/relationships/numbering" Target="numbering.xml"/><Relationship Id="rId10" Type="http://schemas.openxmlformats.org/officeDocument/2006/relationships/fontTable" Target="fontTable.xml"/><Relationship Id="rId11"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Normal</Template>
  <TotalTime>154</TotalTime>
  <Application>LibreOffice/7.3.7.2$Linux_X86_64 LibreOffice_project/30$Build-2</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2022-03-15T17:30:00Z</dcterms:created>
  <dc:creator>whuggins</dc:creator>
  <dc:description/>
  <cp:keywords/>
  <dc:language>en-US</dc:language>
  <cp:lastModifiedBy>Williams, David</cp:lastModifiedBy>
  <cp:lastPrinted>2022-05-10T16:30:00Z</cp:lastPrinted>
  <dcterms:modified xsi:type="dcterms:W3CDTF">2022-08-24T13:41:00Z</dcterms:modified>
  <cp:revision>34</cp:revision>
  <dc:subject/>
  <dc:title>Fibromyalgia - Diagnostic Criteria</dc:title>
</cp:coreProperties>
</file>