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Skin, Bone, Muscle and Joint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lang w:val="en"/>
              </w:rPr>
              <w:t>Bath Ankylosing Spondylitis Radiology Index</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is a radiographic scoring protocol for ankylosing spondylitis.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w:t>
            </w:r>
            <w:r>
              <w:rPr>
                <w:rFonts w:cs="Arial" w:ascii="Arial" w:hAnsi="Arial"/>
                <w:sz w:val="22"/>
                <w:szCs w:val="22"/>
                <w:lang w:val="en"/>
              </w:rPr>
              <w:t>Bath Ankylosing Spondylitis Radiology Index for the spine (BASRI-s)</w:t>
            </w:r>
            <w:r>
              <w:rPr>
                <w:rFonts w:cs="Arial" w:ascii="Arial" w:hAnsi="Arial"/>
                <w:sz w:val="22"/>
                <w:szCs w:val="22"/>
                <w:vertAlign w:val="superscript"/>
              </w:rPr>
              <w:t>©</w:t>
            </w:r>
            <w:r>
              <w:rPr>
                <w:rFonts w:cs="Arial" w:ascii="Arial" w:hAnsi="Arial"/>
                <w:sz w:val="22"/>
                <w:szCs w:val="22"/>
              </w:rPr>
              <w:t xml:space="preserve"> is used to determine the extent of radiographic change in the spine of individuals with ankylosing spondylitis (AS). Specifically, the </w:t>
            </w:r>
            <w:r>
              <w:rPr>
                <w:rFonts w:cs="Arial" w:ascii="Arial" w:hAnsi="Arial"/>
                <w:sz w:val="22"/>
                <w:szCs w:val="22"/>
                <w:lang w:val="en"/>
              </w:rPr>
              <w:t>Bath Ankylosing Spondylitis Radiology Index for the spine</w:t>
            </w:r>
            <w:r>
              <w:rPr>
                <w:rFonts w:cs="Arial" w:ascii="Arial" w:hAnsi="Arial"/>
                <w:sz w:val="22"/>
                <w:szCs w:val="22"/>
                <w:vertAlign w:val="superscript"/>
              </w:rPr>
              <w:t xml:space="preserve">© </w:t>
            </w:r>
            <w:r>
              <w:rPr>
                <w:rFonts w:cs="Arial" w:ascii="Arial" w:hAnsi="Arial"/>
                <w:sz w:val="22"/>
                <w:szCs w:val="22"/>
              </w:rPr>
              <w:t>is used by radiologists to determine the presence and amount of erosions, squaring, sclerosis, and vertebrae fusion. This protocol does not include instructions for performing the radiograph.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bCs/>
                <w:sz w:val="22"/>
                <w:szCs w:val="22"/>
                <w:lang w:val="en"/>
              </w:rPr>
              <w:t>Bath Ankylosing Spondylitis Radiology Index for the spine (BASRI-s)</w:t>
            </w:r>
            <w:r>
              <w:rPr>
                <w:rFonts w:cs="Arial" w:ascii="Arial" w:hAnsi="Arial"/>
                <w:b/>
                <w:bCs/>
                <w:sz w:val="22"/>
                <w:szCs w:val="22"/>
                <w:vertAlign w:val="superscript"/>
              </w:rPr>
              <w:t>©</w:t>
            </w:r>
            <w:r>
              <w:rPr>
                <w:rFonts w:cs="Arial" w:ascii="Arial" w:hAnsi="Arial"/>
                <w:b/>
                <w:bCs/>
                <w:sz w:val="22"/>
                <w:szCs w:val="22"/>
              </w:rPr>
              <w:t xml:space="preserve">: </w:t>
            </w:r>
          </w:p>
          <w:p>
            <w:pPr>
              <w:pStyle w:val="Normal"/>
              <w:rPr>
                <w:rFonts w:ascii="Arial" w:hAnsi="Arial" w:cs="Arial"/>
                <w:sz w:val="22"/>
                <w:szCs w:val="22"/>
              </w:rPr>
            </w:pPr>
            <w:r>
              <w:rPr>
                <w:rFonts w:cs="Arial" w:ascii="Arial" w:hAnsi="Arial"/>
                <w:sz w:val="22"/>
                <w:szCs w:val="22"/>
              </w:rPr>
              <w:t xml:space="preserve">The PhenX Skin, Bone, Muscle and Joint Working Group recommends that a radiologist perform the </w:t>
            </w:r>
            <w:r>
              <w:rPr>
                <w:rFonts w:cs="Arial" w:ascii="Arial" w:hAnsi="Arial"/>
                <w:sz w:val="22"/>
                <w:szCs w:val="22"/>
                <w:lang w:val="en"/>
              </w:rPr>
              <w:t>Bath Ankylosing Spondylitis Radiology Index</w:t>
            </w:r>
            <w:r>
              <w:rPr>
                <w:rFonts w:cs="Arial" w:ascii="Arial" w:hAnsi="Arial"/>
                <w:sz w:val="22"/>
                <w:szCs w:val="22"/>
              </w:rPr>
              <w:t xml:space="preserve"> for scoring spine radiographs.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Bath Ankylosing Spondylitis Radiology Index for the spine scores the right and left sacroiliac joints, the lumbar spine, and the cervical spine to assess ankylosing spondylitis.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b/>
                <w:bCs/>
                <w:sz w:val="22"/>
                <w:szCs w:val="22"/>
              </w:rPr>
              <w:t>Sacroiliac joints</w:t>
            </w:r>
          </w:p>
          <w:p>
            <w:pPr>
              <w:pStyle w:val="Normal"/>
              <w:rPr>
                <w:rFonts w:ascii="Arial" w:hAnsi="Arial" w:cs="Arial"/>
                <w:sz w:val="22"/>
                <w:szCs w:val="22"/>
              </w:rPr>
            </w:pPr>
            <w:r>
              <w:rPr>
                <w:rFonts w:cs="Arial" w:ascii="Arial" w:hAnsi="Arial"/>
                <w:sz w:val="22"/>
                <w:szCs w:val="22"/>
              </w:rPr>
              <w:t>Anteroposterior radiographs of the right and left sacroiliac joints are scored according to the New York criteria (Dale, 1979):</w:t>
            </w:r>
          </w:p>
          <w:p>
            <w:pPr>
              <w:pStyle w:val="Normal"/>
              <w:rPr>
                <w:rFonts w:ascii="Arial" w:hAnsi="Arial" w:cs="Arial"/>
                <w:sz w:val="22"/>
                <w:szCs w:val="22"/>
              </w:rPr>
            </w:pPr>
            <w:r>
              <w:rPr>
                <w:rFonts w:cs="Arial" w:ascii="Arial" w:hAnsi="Arial"/>
                <w:sz w:val="22"/>
                <w:szCs w:val="22"/>
              </w:rPr>
            </w:r>
          </w:p>
          <w:tbl>
            <w:tblPr>
              <w:tblW w:w="3451" w:type="dxa"/>
              <w:jc w:val="left"/>
              <w:tblInd w:w="0" w:type="dxa"/>
              <w:tblLayout w:type="fixed"/>
              <w:tblCellMar>
                <w:top w:w="0" w:type="dxa"/>
                <w:left w:w="108" w:type="dxa"/>
                <w:bottom w:w="0" w:type="dxa"/>
                <w:right w:w="108" w:type="dxa"/>
              </w:tblCellMar>
            </w:tblPr>
            <w:tblGrid>
              <w:gridCol w:w="661"/>
              <w:gridCol w:w="2790"/>
            </w:tblGrid>
            <w:tr>
              <w:trPr/>
              <w:tc>
                <w:tcPr>
                  <w:tcW w:w="66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0</w:t>
                  </w:r>
                </w:p>
              </w:tc>
              <w:tc>
                <w:tcPr>
                  <w:tcW w:w="279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 disease</w:t>
                  </w:r>
                </w:p>
              </w:tc>
            </w:tr>
            <w:tr>
              <w:trPr/>
              <w:tc>
                <w:tcPr>
                  <w:tcW w:w="66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w:t>
                  </w:r>
                </w:p>
              </w:tc>
              <w:tc>
                <w:tcPr>
                  <w:tcW w:w="279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Suspicious for disease</w:t>
                  </w:r>
                </w:p>
              </w:tc>
            </w:tr>
            <w:tr>
              <w:trPr/>
              <w:tc>
                <w:tcPr>
                  <w:tcW w:w="66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2</w:t>
                  </w:r>
                </w:p>
              </w:tc>
              <w:tc>
                <w:tcPr>
                  <w:tcW w:w="279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Minimal disease</w:t>
                  </w:r>
                </w:p>
              </w:tc>
            </w:tr>
            <w:tr>
              <w:trPr/>
              <w:tc>
                <w:tcPr>
                  <w:tcW w:w="66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3</w:t>
                  </w:r>
                </w:p>
              </w:tc>
              <w:tc>
                <w:tcPr>
                  <w:tcW w:w="279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Moderate disease</w:t>
                  </w:r>
                </w:p>
              </w:tc>
            </w:tr>
            <w:tr>
              <w:trPr/>
              <w:tc>
                <w:tcPr>
                  <w:tcW w:w="66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4</w:t>
                  </w:r>
                </w:p>
              </w:tc>
              <w:tc>
                <w:tcPr>
                  <w:tcW w:w="279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Severe disease</w:t>
                  </w:r>
                </w:p>
              </w:tc>
            </w:tr>
          </w:tbl>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lang w:val="en"/>
              </w:rPr>
              <w:t>Lumbar and Cervical Spine</w:t>
            </w:r>
          </w:p>
          <w:p>
            <w:pPr>
              <w:pStyle w:val="Normal"/>
              <w:autoSpaceDE w:val="false"/>
              <w:rPr>
                <w:rFonts w:ascii="Arial" w:hAnsi="Arial" w:cs="Arial"/>
                <w:sz w:val="22"/>
                <w:szCs w:val="22"/>
              </w:rPr>
            </w:pPr>
            <w:r>
              <w:rPr>
                <w:rFonts w:cs="Arial" w:ascii="Arial" w:hAnsi="Arial"/>
                <w:sz w:val="22"/>
                <w:szCs w:val="22"/>
              </w:rPr>
              <w:t xml:space="preserve">The </w:t>
            </w:r>
            <w:r>
              <w:rPr>
                <w:rFonts w:cs="Arial" w:ascii="Arial" w:hAnsi="Arial"/>
                <w:sz w:val="22"/>
                <w:szCs w:val="22"/>
                <w:lang w:val="en"/>
              </w:rPr>
              <w:t xml:space="preserve">Bath Ankylosing Spondylitis Radiology Index for the spine is applied to anteroposterior and lateral lumbar radiographs and lateral cervical radiographs. For the lumbar spine, defined as the lower border of T12 to the upper border of S1, anteroposterior and lateral radiographs are examined together and the view showing more significant change is scored. For the cervical spine, defined as the lower border of C1 to the upper border of C7, only the lateral view is scored.    </w:t>
            </w:r>
          </w:p>
          <w:p>
            <w:pPr>
              <w:pStyle w:val="Normal"/>
              <w:autoSpaceDE w:val="false"/>
              <w:rPr>
                <w:rFonts w:ascii="Arial" w:hAnsi="Arial" w:cs="Arial"/>
                <w:sz w:val="22"/>
                <w:szCs w:val="22"/>
              </w:rPr>
            </w:pPr>
            <w:r>
              <w:rPr>
                <w:rFonts w:cs="Arial" w:ascii="Arial" w:hAnsi="Arial"/>
                <w:sz w:val="22"/>
                <w:szCs w:val="22"/>
              </w:rPr>
            </w:r>
          </w:p>
          <w:tbl>
            <w:tblPr>
              <w:tblW w:w="6907" w:type="dxa"/>
              <w:jc w:val="left"/>
              <w:tblInd w:w="0" w:type="dxa"/>
              <w:tblLayout w:type="fixed"/>
              <w:tblCellMar>
                <w:top w:w="0" w:type="dxa"/>
                <w:left w:w="108" w:type="dxa"/>
                <w:bottom w:w="0" w:type="dxa"/>
                <w:right w:w="108" w:type="dxa"/>
              </w:tblCellMar>
            </w:tblPr>
            <w:tblGrid>
              <w:gridCol w:w="931"/>
              <w:gridCol w:w="1368"/>
              <w:gridCol w:w="4608"/>
            </w:tblGrid>
            <w:tr>
              <w:trPr/>
              <w:tc>
                <w:tcPr>
                  <w:tcW w:w="93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Score</w:t>
                  </w:r>
                </w:p>
              </w:tc>
              <w:tc>
                <w:tcPr>
                  <w:tcW w:w="136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Grade</w:t>
                  </w:r>
                </w:p>
              </w:tc>
              <w:tc>
                <w:tcPr>
                  <w:tcW w:w="460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System applies to both the lumbar and the cervical spine (grade each as 0 – 4)</w:t>
                  </w:r>
                </w:p>
              </w:tc>
            </w:tr>
            <w:tr>
              <w:trPr/>
              <w:tc>
                <w:tcPr>
                  <w:tcW w:w="93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0</w:t>
                  </w:r>
                </w:p>
              </w:tc>
              <w:tc>
                <w:tcPr>
                  <w:tcW w:w="136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Normal</w:t>
                  </w:r>
                </w:p>
              </w:tc>
              <w:tc>
                <w:tcPr>
                  <w:tcW w:w="460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No change</w:t>
                  </w:r>
                </w:p>
              </w:tc>
            </w:tr>
            <w:tr>
              <w:trPr/>
              <w:tc>
                <w:tcPr>
                  <w:tcW w:w="93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1</w:t>
                  </w:r>
                </w:p>
              </w:tc>
              <w:tc>
                <w:tcPr>
                  <w:tcW w:w="136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Suspicious</w:t>
                  </w:r>
                </w:p>
              </w:tc>
              <w:tc>
                <w:tcPr>
                  <w:tcW w:w="460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No definite change</w:t>
                  </w:r>
                </w:p>
              </w:tc>
            </w:tr>
            <w:tr>
              <w:trPr/>
              <w:tc>
                <w:tcPr>
                  <w:tcW w:w="93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2</w:t>
                  </w:r>
                </w:p>
              </w:tc>
              <w:tc>
                <w:tcPr>
                  <w:tcW w:w="136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Mild</w:t>
                  </w:r>
                </w:p>
              </w:tc>
              <w:tc>
                <w:tcPr>
                  <w:tcW w:w="460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Any number of erosions, squaring, or sclerosis, with or without syndesmophytes, on less than or equal to 2 vertebrae</w:t>
                  </w:r>
                </w:p>
              </w:tc>
            </w:tr>
            <w:tr>
              <w:trPr/>
              <w:tc>
                <w:tcPr>
                  <w:tcW w:w="93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3</w:t>
                  </w:r>
                </w:p>
              </w:tc>
              <w:tc>
                <w:tcPr>
                  <w:tcW w:w="136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Moderate</w:t>
                  </w:r>
                </w:p>
              </w:tc>
              <w:tc>
                <w:tcPr>
                  <w:tcW w:w="460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Syndesmophytes on greater than or equal to 3 vertebrae, with or without fusion involving 2 vertebrae</w:t>
                  </w:r>
                </w:p>
              </w:tc>
            </w:tr>
            <w:tr>
              <w:trPr/>
              <w:tc>
                <w:tcPr>
                  <w:tcW w:w="93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4</w:t>
                  </w:r>
                </w:p>
              </w:tc>
              <w:tc>
                <w:tcPr>
                  <w:tcW w:w="136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Severe</w:t>
                  </w:r>
                </w:p>
              </w:tc>
              <w:tc>
                <w:tcPr>
                  <w:tcW w:w="4608"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Fusion involving greater than or equal to 3 vertebrae</w:t>
                  </w:r>
                </w:p>
              </w:tc>
            </w:tr>
          </w:tbl>
          <w:p>
            <w:pPr>
              <w:pStyle w:val="Normal"/>
              <w:autoSpaceDE w:val="false"/>
              <w:rPr>
                <w:rFonts w:ascii="Arial" w:hAnsi="Arial" w:cs="Arial"/>
                <w:color w:val="231F20"/>
                <w:sz w:val="22"/>
                <w:szCs w:val="22"/>
              </w:rPr>
            </w:pPr>
            <w:r>
              <w:rPr>
                <w:rFonts w:cs="Arial" w:ascii="Arial" w:hAnsi="Arial"/>
                <w:color w:val="231F20"/>
                <w:sz w:val="22"/>
                <w:szCs w:val="22"/>
              </w:rPr>
            </w:r>
          </w:p>
          <w:p>
            <w:pPr>
              <w:pStyle w:val="Normal"/>
              <w:autoSpaceDE w:val="false"/>
              <w:rPr/>
            </w:pPr>
            <w:r>
              <w:rPr>
                <w:rFonts w:cs="Arial" w:ascii="Arial" w:hAnsi="Arial"/>
                <w:b/>
                <w:bCs/>
                <w:sz w:val="22"/>
                <w:szCs w:val="22"/>
              </w:rPr>
              <w:t xml:space="preserve">Scoring Instructions </w:t>
            </w:r>
          </w:p>
          <w:p>
            <w:pPr>
              <w:pStyle w:val="Normal"/>
              <w:spacing w:before="0" w:after="0"/>
              <w:contextualSpacing/>
              <w:rPr>
                <w:rFonts w:ascii="Arial" w:hAnsi="Arial" w:cs="Arial"/>
                <w:sz w:val="22"/>
                <w:szCs w:val="22"/>
              </w:rPr>
            </w:pPr>
            <w:r>
              <w:rPr>
                <w:rFonts w:cs="Arial" w:ascii="Arial" w:hAnsi="Arial"/>
                <w:sz w:val="22"/>
                <w:szCs w:val="22"/>
              </w:rPr>
              <w:t xml:space="preserve">The </w:t>
            </w:r>
            <w:r>
              <w:rPr>
                <w:rFonts w:cs="Arial" w:ascii="Arial" w:hAnsi="Arial"/>
                <w:sz w:val="22"/>
                <w:szCs w:val="22"/>
                <w:lang w:val="en"/>
              </w:rPr>
              <w:t>Bath Ankylosing Spondylitis Radiology Index score is calculated by adding the average score for the sacroiliac joints to the scores for the lumbar and cervical spine.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Adults, aged 18 or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 xml:space="preserve">Mackay, K., Mack, C., Brophy, S., &amp; Calin, A. (1998). The </w:t>
            </w:r>
            <w:r>
              <w:rPr>
                <w:rFonts w:cs="Arial" w:ascii="Arial" w:hAnsi="Arial"/>
                <w:sz w:val="22"/>
                <w:szCs w:val="22"/>
                <w:lang w:val="en"/>
              </w:rPr>
              <w:t>Bath Ankylosing Spondylitis Radiology Index</w:t>
            </w:r>
            <w:r>
              <w:rPr>
                <w:rFonts w:cs="Arial" w:ascii="Arial" w:hAnsi="Arial"/>
                <w:sz w:val="22"/>
                <w:szCs w:val="22"/>
                <w:vertAlign w:val="superscript"/>
              </w:rPr>
              <w:t xml:space="preserve"> </w:t>
            </w:r>
            <w:r>
              <w:rPr>
                <w:rFonts w:cs="Arial" w:ascii="Arial" w:hAnsi="Arial"/>
                <w:sz w:val="22"/>
                <w:szCs w:val="22"/>
              </w:rPr>
              <w:t xml:space="preserve">(BASRI) A new, Validated Approach to Disease Assessment. </w:t>
            </w:r>
            <w:r>
              <w:rPr>
                <w:rFonts w:cs="Arial" w:ascii="Arial" w:hAnsi="Arial"/>
                <w:i/>
                <w:iCs/>
                <w:sz w:val="22"/>
                <w:szCs w:val="22"/>
              </w:rPr>
              <w:t xml:space="preserve">Arthritis and Rheumatism, 41, </w:t>
            </w:r>
            <w:r>
              <w:rPr>
                <w:rFonts w:cs="Arial" w:ascii="Arial" w:hAnsi="Arial"/>
                <w:sz w:val="22"/>
                <w:szCs w:val="22"/>
              </w:rPr>
              <w:t>12, 2263–2270.</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Radiographs (x-rays) must be interpreted (“read”) by a trained radiologist.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The radiologist will need standard equipment for viewing radiographs (e.g., illumination box).</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Noninvasive radiologic assessment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Baskan, B. M., Sivas, F., İnal, E. E., Duran, S.  Elverici, E., Özoran, K., &amp;  Bodur, H.</w:t>
            </w:r>
            <w:r>
              <w:rPr>
                <w:rFonts w:cs="Arial" w:ascii="Arial" w:hAnsi="Arial"/>
                <w:i/>
                <w:iCs/>
                <w:sz w:val="22"/>
                <w:szCs w:val="22"/>
              </w:rPr>
              <w:t xml:space="preserve"> </w:t>
            </w:r>
            <w:r>
              <w:rPr>
                <w:rFonts w:cs="Arial" w:ascii="Arial" w:hAnsi="Arial"/>
                <w:sz w:val="22"/>
                <w:szCs w:val="22"/>
              </w:rPr>
              <w:t xml:space="preserve">(2010). Comparison of the Bath Ankylosing Spondylitis Radiology Index and the modified Stoke Ankylosing Spondylitis Spine Score in Turkish patients with Ankylosing spondylitis. </w:t>
            </w:r>
            <w:r>
              <w:rPr>
                <w:rFonts w:cs="Arial" w:ascii="Arial" w:hAnsi="Arial"/>
                <w:i/>
                <w:iCs/>
                <w:sz w:val="22"/>
                <w:szCs w:val="22"/>
              </w:rPr>
              <w:t>Clinical Rheumatology, 29,</w:t>
            </w:r>
            <w:r>
              <w:rPr>
                <w:rFonts w:cs="Arial" w:ascii="Arial" w:hAnsi="Arial"/>
                <w:sz w:val="22"/>
                <w:szCs w:val="22"/>
              </w:rPr>
              <w:t xml:space="preserve"> 65–70.</w:t>
            </w:r>
          </w:p>
          <w:p>
            <w:pPr>
              <w:pStyle w:val="Normal"/>
              <w:autoSpaceDE w:val="false"/>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Dale, K.</w:t>
            </w:r>
            <w:r>
              <w:rPr>
                <w:rFonts w:cs="Arial" w:ascii="Arial" w:hAnsi="Arial"/>
                <w:color w:val="131413"/>
                <w:sz w:val="22"/>
                <w:szCs w:val="22"/>
              </w:rPr>
              <w:t xml:space="preserve"> (1979). Radiographic gradings of sacroiliitis in Bechterews syndrome and allied disorders. </w:t>
            </w:r>
            <w:r>
              <w:rPr>
                <w:rFonts w:cs="Arial" w:ascii="Arial" w:hAnsi="Arial"/>
                <w:i/>
                <w:iCs/>
                <w:color w:val="131413"/>
                <w:sz w:val="22"/>
                <w:szCs w:val="22"/>
              </w:rPr>
              <w:t>Scandinavian Journal of Rheumatology, 32(Suppl 32),</w:t>
            </w:r>
            <w:r>
              <w:rPr>
                <w:rFonts w:cs="Arial" w:ascii="Arial" w:hAnsi="Arial"/>
                <w:color w:val="131413"/>
                <w:sz w:val="22"/>
                <w:szCs w:val="22"/>
              </w:rPr>
              <w:t xml:space="preserve"> 92–97.</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Bath Ankylosing Spondylitis Radiology Index</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Skin, Bone, Muscle and Joint</w:t>
    </w:r>
  </w:p>
  <w:p>
    <w:pPr>
      <w:pStyle w:val="Normal"/>
      <w:rPr>
        <w:rFonts w:ascii="Arial" w:hAnsi="Arial" w:cs="Arial"/>
        <w:b/>
        <w:b/>
        <w:sz w:val="20"/>
        <w:szCs w:val="20"/>
      </w:rPr>
    </w:pPr>
    <w:r>
      <w:rPr>
        <w:rFonts w:cs="Arial" w:ascii="Arial" w:hAnsi="Arial"/>
        <w:b/>
        <w:sz w:val="20"/>
        <w:szCs w:val="20"/>
      </w:rPr>
      <w:t>Release Date: January 21, 2011</w:t>
    </w:r>
  </w:p>
  <w:p>
    <w:pPr>
      <w:pStyle w:val="Normal"/>
      <w:rPr/>
    </w:pPr>
    <w:r>
      <w:rPr>
        <w:rFonts w:cs="Arial" w:ascii="Arial" w:hAnsi="Arial"/>
        <w:b/>
        <w:sz w:val="20"/>
        <w:szCs w:val="20"/>
      </w:rPr>
      <w:t>Bath Ankylosing Spondylitis Radiology Index</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2011-10-10T13:21:00Z</dcterms:modified>
  <cp:revision>10</cp:revision>
  <dc:subject/>
  <dc:title/>
</cp:coreProperties>
</file>