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theme/theme1.xml" ContentType="application/vnd.openxmlformats-officedocument.theme+xml"/>
</Types>
</file>

<file path=_rels/.rels>&#65279;<?xml version="1.0" encoding="utf-8"?><Relationships xmlns="http://schemas.openxmlformats.org/package/2006/relationships"><Relationship Id="R589433FB" Type="http://schemas.openxmlformats.org/officeDocument/2006/relationships/officeDocument" Target="/word/document.xml" /><Relationship Id="coreR589433FB"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Measure</w:t>
            </w:r>
          </w:p>
        </w:tc>
      </w:tr>
      <w:tr>
        <w:tc>
          <w:tcPr>
            <w:tcW w:w="1000" w:type="pct"/>
            <w:vAlign w:val="center"/>
          </w:tcPr>
          <w:p>
            <w:pPr>
              <w:spacing w:before="240" w:after="240"/>
              <w:ind w:left="0" w:right="0"/>
              <w:rPr>
                <w:rFonts w:ascii="Arial" w:hAnsi="Arial"/>
                <w:sz w:val="21"/>
              </w:rPr>
            </w:pPr>
            <w:r>
              <w:rPr>
                <w:rFonts w:ascii="Arial" w:hAnsi="Arial"/>
                <w:b w:val="1"/>
                <w:sz w:val="21"/>
              </w:rPr>
              <w:t>Protocol Id</w:t>
            </w:r>
          </w:p>
        </w:tc>
        <w:tc>
          <w:tcPr>
            <w:tcW w:w="0" w:type="auto"/>
            <w:vAlign w:val="center"/>
          </w:tcPr>
          <w:p>
            <w:pPr>
              <w:spacing w:before="240" w:after="240"/>
              <w:ind w:left="0" w:right="0"/>
              <w:rPr>
                <w:rFonts w:ascii="Arial" w:hAnsi="Arial"/>
                <w:sz w:val="21"/>
              </w:rPr>
            </w:pPr>
            <w:r>
              <w:rPr>
                <w:rFonts w:ascii="Arial" w:hAnsi="Arial"/>
                <w:sz w:val="21"/>
              </w:rPr>
              <w:t>270401</w:t>
            </w:r>
          </w:p>
        </w:tc>
      </w:tr>
      <w:tr>
        <w:tc>
          <w:tcPr>
            <w:tcW w:w="1000" w:type="pct"/>
            <w:vAlign w:val="center"/>
          </w:tcPr>
          <w:p>
            <w:pPr>
              <w:spacing w:before="240" w:after="240"/>
              <w:ind w:left="0" w:right="0"/>
              <w:rPr>
                <w:rFonts w:ascii="Arial" w:hAnsi="Arial"/>
                <w:sz w:val="21"/>
              </w:rPr>
            </w:pPr>
            <w:r>
              <w:rPr>
                <w:rFonts w:ascii="Arial" w:hAnsi="Arial"/>
                <w:b w:val="1"/>
                <w:sz w:val="21"/>
              </w:rPr>
              <w:t>Domain:</w:t>
            </w:r>
          </w:p>
        </w:tc>
        <w:tc>
          <w:tcPr>
            <w:tcW w:w="0" w:type="auto"/>
            <w:vAlign w:val="center"/>
          </w:tcPr>
          <w:p>
            <w:pPr>
              <w:ind w:left="0" w:right="0"/>
            </w:pPr>
            <w:r>
              <w:rPr>
                <w:rFonts w:ascii="Arial" w:hAnsi="Arial"/>
                <w:sz w:val="21"/>
              </w:rPr>
              <w:t xml:space="preserve">Demographics and Social Determinants of Health: Core </w:t>
            </w:r>
          </w:p>
        </w:tc>
      </w:tr>
      <w:tr>
        <w:tc>
          <w:tcPr>
            <w:tcW w:w="1000" w:type="pct"/>
            <w:vAlign w:val="center"/>
          </w:tcPr>
          <w:p>
            <w:pPr>
              <w:spacing w:before="240" w:after="240"/>
              <w:ind w:left="0" w:right="0"/>
              <w:rPr>
                <w:rFonts w:ascii="Arial" w:hAnsi="Arial"/>
                <w:sz w:val="21"/>
              </w:rPr>
            </w:pPr>
            <w:r>
              <w:rPr>
                <w:rFonts w:ascii="Arial" w:hAnsi="Arial"/>
                <w:b w:val="1"/>
                <w:sz w:val="21"/>
              </w:rPr>
              <w:t>Measure:</w:t>
            </w:r>
          </w:p>
        </w:tc>
        <w:tc>
          <w:tcPr>
            <w:tcW w:w="0" w:type="auto"/>
            <w:vAlign w:val="center"/>
          </w:tcPr>
          <w:p>
            <w:pPr>
              <w:ind w:left="0" w:right="0"/>
            </w:pPr>
            <w:r>
              <w:rPr>
                <w:rFonts w:ascii="Arial" w:hAnsi="Arial"/>
                <w:sz w:val="21"/>
              </w:rPr>
              <w:t xml:space="preserve">Health Literacy </w:t>
            </w:r>
          </w:p>
        </w:tc>
      </w:tr>
      <w:tr>
        <w:tc>
          <w:tcPr>
            <w:tcW w:w="1000" w:type="pct"/>
            <w:vAlign w:val="center"/>
          </w:tcPr>
          <w:p>
            <w:pPr>
              <w:spacing w:before="240" w:after="240"/>
              <w:ind w:left="0" w:right="0"/>
              <w:rPr>
                <w:rFonts w:ascii="Arial" w:hAnsi="Arial"/>
                <w:sz w:val="21"/>
              </w:rPr>
            </w:pPr>
            <w:r>
              <w:rPr>
                <w:rFonts w:ascii="Arial" w:hAnsi="Arial"/>
                <w:b w:val="1"/>
                <w:sz w:val="21"/>
              </w:rPr>
              <w:t>Definition:</w:t>
            </w:r>
          </w:p>
        </w:tc>
        <w:tc>
          <w:tcPr>
            <w:tcW w:w="0" w:type="auto"/>
            <w:vAlign w:val="center"/>
          </w:tcPr>
          <w:p>
            <w:pPr>
              <w:ind w:left="0" w:right="0"/>
            </w:pPr>
            <w:r>
              <w:rPr>
                <w:rFonts w:ascii="Arial" w:hAnsi="Arial"/>
                <w:sz w:val="21"/>
              </w:rPr>
              <w:t xml:space="preserve">This questionnaire is used to assess an adult’s health literacy level, the degree to which individuals have the capacity to obtain, process, and understand basic health information and services needed to make appropriate health decisions. </w:t>
            </w:r>
          </w:p>
        </w:tc>
      </w:tr>
      <w:tr>
        <w:tc>
          <w:tcPr>
            <w:tcW w:w="1000" w:type="pct"/>
            <w:vAlign w:val="center"/>
          </w:tcPr>
          <w:p>
            <w:pPr>
              <w:spacing w:before="240" w:after="240"/>
              <w:ind w:left="0" w:right="0"/>
              <w:rPr>
                <w:rFonts w:ascii="Arial" w:hAnsi="Arial"/>
                <w:sz w:val="21"/>
              </w:rPr>
            </w:pPr>
            <w:r>
              <w:rPr>
                <w:rFonts w:ascii="Arial" w:hAnsi="Arial"/>
                <w:b w:val="1"/>
                <w:sz w:val="21"/>
              </w:rPr>
              <w:t>Purpose:</w:t>
            </w:r>
          </w:p>
        </w:tc>
        <w:tc>
          <w:tcPr>
            <w:tcW w:w="0" w:type="auto"/>
            <w:vAlign w:val="center"/>
          </w:tcPr>
          <w:p>
            <w:pPr>
              <w:ind w:left="0" w:right="0"/>
            </w:pPr>
            <w:r>
              <w:rPr>
                <w:rFonts w:ascii="Arial" w:hAnsi="Arial"/>
                <w:sz w:val="21"/>
              </w:rPr>
              <w:t xml:space="preserve">This measure can be used to evaluate an individual’s health literacy level. Low health literacy is associated with not understanding health and disease information, difficulties following medical instructions and scheduling preventive and routine appointments, increased hospitalizations and medical costs, and ultimately higher mortality rates. </w:t>
            </w:r>
          </w:p>
        </w:tc>
      </w:tr>
      <w:tr>
        <w:tc>
          <w:tcPr>
            <w:tcW w:w="1000" w:type="pct"/>
            <w:vAlign w:val="center"/>
          </w:tcPr>
          <w:p>
            <w:pPr>
              <w:spacing w:before="240" w:after="240"/>
              <w:ind w:left="0" w:right="0"/>
              <w:rPr>
                <w:rFonts w:ascii="Arial" w:hAnsi="Arial"/>
                <w:sz w:val="21"/>
              </w:rPr>
            </w:pPr>
            <w:r>
              <w:rPr>
                <w:rFonts w:ascii="Arial" w:hAnsi="Arial"/>
                <w:b w:val="1"/>
                <w:sz w:val="21"/>
              </w:rPr>
              <w:t>Essential PhenX Protocols:</w:t>
            </w:r>
          </w:p>
        </w:tc>
        <w:tc>
          <w:tcPr>
            <w:tcW w:w="0" w:type="auto"/>
            <w:vAlign w:val="center"/>
          </w:tcPr>
          <w:p>
            <w:pPr>
              <w:ind w:left="0" w:right="0"/>
            </w:pPr>
            <w:r>
              <w:rPr>
                <w:rFonts w:ascii="Arial" w:hAnsi="Arial"/>
                <w:sz w:val="21"/>
              </w:rPr>
              <w:t>Current Age [10101]</w:t>
              <w:br w:type="textWrapping"/>
              <w:t>Educational Attainment - Individual [11002]</w:t>
              <w:br w:type="textWrapping"/>
              <w:t xml:space="preserve">Current Age [10102] </w:t>
            </w:r>
          </w:p>
        </w:tc>
      </w:tr>
      <w:tr>
        <w:tc>
          <w:tcPr>
            <w:tcW w:w="1000" w:type="pct"/>
            <w:vAlign w:val="center"/>
          </w:tcPr>
          <w:p>
            <w:pPr>
              <w:spacing w:before="240" w:after="240"/>
              <w:ind w:left="0" w:right="0"/>
              <w:rPr>
                <w:rFonts w:ascii="Arial" w:hAnsi="Arial"/>
                <w:sz w:val="21"/>
              </w:rPr>
            </w:pPr>
            <w:r>
              <w:rPr>
                <w:rFonts w:ascii="Arial" w:hAnsi="Arial"/>
                <w:b w:val="1"/>
                <w:sz w:val="21"/>
              </w:rPr>
              <w:t>Related PhenX Protocols:</w:t>
            </w:r>
          </w:p>
        </w:tc>
        <w:tc>
          <w:tcPr>
            <w:tcW w:w="0" w:type="auto"/>
            <w:vAlign w:val="center"/>
          </w:tcPr>
          <w:p>
            <w:pPr>
              <w:ind w:left="0" w:right="0"/>
            </w:pPr>
            <w:r>
              <w:rPr>
                <w:rFonts w:ascii="Arial" w:hAnsi="Arial"/>
                <w:sz w:val="21"/>
              </w:rPr>
              <w:t>Reading Comprehension [200801]</w:t>
              <w:br w:type="textWrapping"/>
              <w:t xml:space="preserve">Reading Comprehension [200802] </w:t>
            </w:r>
          </w:p>
        </w:tc>
      </w:tr>
      <w:tr>
        <w:tc>
          <w:tcPr>
            <w:tcW w:w="1000" w:type="pct"/>
            <w:vAlign w:val="center"/>
          </w:tcPr>
          <w:p>
            <w:pPr>
              <w:spacing w:before="240" w:after="240"/>
              <w:ind w:left="0" w:right="0"/>
              <w:rPr>
                <w:rFonts w:ascii="Arial" w:hAnsi="Arial"/>
                <w:sz w:val="21"/>
              </w:rPr>
            </w:pPr>
            <w:r>
              <w:rPr>
                <w:rFonts w:ascii="Arial" w:hAnsi="Arial"/>
                <w:b w:val="1"/>
                <w:sz w:val="21"/>
              </w:rPr>
              <w:t>Measure Release Date:</w:t>
            </w:r>
          </w:p>
        </w:tc>
        <w:tc>
          <w:tcPr>
            <w:tcW w:w="0" w:type="auto"/>
            <w:vAlign w:val="center"/>
          </w:tcPr>
          <w:p>
            <w:pPr>
              <w:ind w:left="0" w:right="0"/>
            </w:pPr>
            <w:r>
              <w:rPr>
                <w:rFonts w:ascii="Arial" w:hAnsi="Arial"/>
                <w:sz w:val="21"/>
              </w:rPr>
              <w:t xml:space="preserve">May 11, 2020 </w:t>
            </w:r>
          </w:p>
        </w:tc>
      </w:tr>
    </w:tbl>
    <w:p>
      <w:pPr>
        <w:spacing w:before="0" w:after="0"/>
        <w:ind w:firstLine="0" w:left="0" w:right="0"/>
      </w:pPr>
      <w:r>
        <w:br w:type="textWrapping"/>
      </w:r>
    </w:p>
    <w:tbl>
      <w:tblPr>
        <w:tblW w:w="5000" w:type="pct"/>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gridSpan w:val="2"/>
            <w:vAlign w:val="center"/>
          </w:tcPr>
          <w:p>
            <w:pPr>
              <w:spacing w:before="240" w:after="240"/>
              <w:ind w:left="0" w:right="0"/>
              <w:rPr>
                <w:rFonts w:ascii="Arial" w:hAnsi="Arial"/>
                <w:sz w:val="27"/>
              </w:rPr>
            </w:pPr>
            <w:r>
              <w:rPr>
                <w:rFonts w:ascii="Arial" w:hAnsi="Arial"/>
                <w:b w:val="1"/>
                <w:sz w:val="27"/>
              </w:rPr>
              <w:t>About the Protocol</w:t>
            </w:r>
          </w:p>
        </w:tc>
      </w:tr>
      <w:tr>
        <w:tc>
          <w:tcPr>
            <w:tcW w:w="1000" w:type="pct"/>
            <w:vAlign w:val="center"/>
          </w:tcPr>
          <w:p>
            <w:pPr>
              <w:spacing w:before="240" w:after="240"/>
              <w:ind w:left="0" w:right="0"/>
              <w:rPr>
                <w:rFonts w:ascii="Arial" w:hAnsi="Arial"/>
                <w:sz w:val="21"/>
              </w:rPr>
            </w:pPr>
            <w:r>
              <w:rPr>
                <w:rFonts w:ascii="Arial" w:hAnsi="Arial"/>
                <w:b w:val="1"/>
                <w:sz w:val="21"/>
              </w:rPr>
              <w:t>Protocol Release Date:</w:t>
            </w:r>
          </w:p>
        </w:tc>
        <w:tc>
          <w:tcPr>
            <w:tcW w:w="0" w:type="auto"/>
            <w:vAlign w:val="center"/>
          </w:tcPr>
          <w:p>
            <w:pPr>
              <w:ind w:left="0" w:right="0"/>
            </w:pPr>
            <w:r>
              <w:rPr>
                <w:rFonts w:ascii="Arial" w:hAnsi="Arial"/>
                <w:sz w:val="21"/>
              </w:rPr>
              <w:t xml:space="preserve">May 11, 2020 </w:t>
            </w:r>
          </w:p>
        </w:tc>
      </w:tr>
      <w:tr>
        <w:tc>
          <w:tcPr>
            <w:tcW w:w="1000" w:type="pct"/>
            <w:vAlign w:val="center"/>
          </w:tcPr>
          <w:p>
            <w:pPr>
              <w:spacing w:before="240" w:after="240"/>
              <w:ind w:left="0" w:right="0"/>
              <w:rPr>
                <w:rFonts w:ascii="Arial" w:hAnsi="Arial"/>
                <w:sz w:val="21"/>
              </w:rPr>
            </w:pPr>
            <w:r>
              <w:rPr>
                <w:rFonts w:ascii="Arial" w:hAnsi="Arial"/>
                <w:b w:val="1"/>
                <w:sz w:val="21"/>
              </w:rPr>
              <w:t>Protocol Review Date:</w:t>
            </w:r>
          </w:p>
        </w:tc>
        <w:tc>
          <w:tcPr>
            <w:tcW w:w="0" w:type="auto"/>
            <w:vAlign w:val="center"/>
          </w:tcPr>
          <w:p>
            <w:pPr>
              <w:ind w:left="0" w:right="0"/>
            </w:pPr>
            <w:r>
              <w:rPr>
                <w:rFonts w:ascii="Arial" w:hAnsi="Arial"/>
                <w:sz w:val="21"/>
              </w:rPr>
              <w:t xml:space="preserve">NA </w:t>
            </w:r>
          </w:p>
        </w:tc>
      </w:tr>
      <w:tr>
        <w:tc>
          <w:tcPr>
            <w:tcW w:w="1000" w:type="pct"/>
            <w:vAlign w:val="center"/>
          </w:tcPr>
          <w:p>
            <w:pPr>
              <w:spacing w:before="240" w:after="240"/>
              <w:ind w:left="0" w:right="0"/>
              <w:rPr>
                <w:rFonts w:ascii="Arial" w:hAnsi="Arial"/>
                <w:sz w:val="21"/>
              </w:rPr>
            </w:pPr>
            <w:r>
              <w:rPr>
                <w:rFonts w:ascii="Arial" w:hAnsi="Arial"/>
                <w:b w:val="1"/>
                <w:sz w:val="21"/>
              </w:rPr>
              <w:t>PhenX Protocol Name:</w:t>
            </w:r>
          </w:p>
        </w:tc>
        <w:tc>
          <w:tcPr>
            <w:tcW w:w="0" w:type="auto"/>
            <w:vAlign w:val="center"/>
          </w:tcPr>
          <w:p>
            <w:pPr>
              <w:ind w:left="0" w:right="0"/>
            </w:pPr>
            <w:r>
              <w:rPr>
                <w:rFonts w:ascii="Arial" w:hAnsi="Arial"/>
                <w:sz w:val="21"/>
              </w:rPr>
              <w:t xml:space="preserve">Health Literacy </w:t>
            </w:r>
          </w:p>
        </w:tc>
      </w:tr>
      <w:tr>
        <w:tc>
          <w:tcPr>
            <w:tcW w:w="1000" w:type="pct"/>
            <w:vAlign w:val="center"/>
          </w:tcPr>
          <w:p>
            <w:pPr>
              <w:spacing w:before="240" w:after="240"/>
              <w:ind w:left="0" w:right="0"/>
              <w:rPr>
                <w:rFonts w:ascii="Arial" w:hAnsi="Arial"/>
                <w:sz w:val="21"/>
              </w:rPr>
            </w:pPr>
            <w:r>
              <w:rPr>
                <w:rFonts w:ascii="Arial" w:hAnsi="Arial"/>
                <w:b w:val="1"/>
                <w:sz w:val="21"/>
              </w:rPr>
              <w:t>Protocol Name From Source:</w:t>
            </w:r>
          </w:p>
        </w:tc>
        <w:tc>
          <w:tcPr>
            <w:tcW w:w="0" w:type="auto"/>
            <w:vAlign w:val="center"/>
          </w:tcPr>
          <w:p>
            <w:pPr>
              <w:ind w:left="0" w:right="0"/>
            </w:pPr>
            <w:r>
              <w:rPr>
                <w:rFonts w:ascii="Arial" w:hAnsi="Arial"/>
                <w:sz w:val="21"/>
              </w:rPr>
              <w:t xml:space="preserve">Short Assessment of Health Literacy-English (SAHL-E) and </w:t>
              <w:br w:type="textWrapping"/>
              <w:t xml:space="preserve">Chew, L. D., et al. Brief questions to identify patients with inadequate health literacy. Fam Med, 2004 </w:t>
            </w:r>
          </w:p>
        </w:tc>
      </w:tr>
      <w:tr>
        <w:tc>
          <w:tcPr>
            <w:tcW w:w="1000" w:type="pct"/>
            <w:vAlign w:val="center"/>
          </w:tcPr>
          <w:p>
            <w:pPr>
              <w:spacing w:before="240" w:after="240"/>
              <w:ind w:left="0" w:right="0"/>
              <w:rPr>
                <w:rFonts w:ascii="Arial" w:hAnsi="Arial"/>
                <w:sz w:val="21"/>
              </w:rPr>
            </w:pPr>
            <w:r>
              <w:rPr>
                <w:rFonts w:ascii="Arial" w:hAnsi="Arial"/>
                <w:b w:val="1"/>
                <w:sz w:val="21"/>
              </w:rPr>
              <w:t>Protocol Availability:</w:t>
            </w:r>
          </w:p>
        </w:tc>
        <w:tc>
          <w:tcPr>
            <w:tcW w:w="0" w:type="auto"/>
            <w:vAlign w:val="center"/>
          </w:tcPr>
          <w:p>
            <w:pPr>
              <w:ind w:left="0" w:right="0"/>
            </w:pPr>
            <w:r>
              <w:rPr>
                <w:rFonts w:ascii="Arial" w:hAnsi="Arial"/>
                <w:sz w:val="21"/>
              </w:rPr>
              <w:t xml:space="preserve">Available </w:t>
            </w:r>
          </w:p>
        </w:tc>
      </w:tr>
      <w:tr>
        <w:tc>
          <w:tcPr>
            <w:tcW w:w="1000" w:type="pct"/>
            <w:vAlign w:val="center"/>
          </w:tcPr>
          <w:p>
            <w:pPr>
              <w:spacing w:before="240" w:after="240"/>
              <w:ind w:left="0" w:right="0"/>
              <w:rPr>
                <w:rFonts w:ascii="Arial" w:hAnsi="Arial"/>
                <w:sz w:val="21"/>
              </w:rPr>
            </w:pPr>
            <w:r>
              <w:rPr>
                <w:rFonts w:ascii="Arial" w:hAnsi="Arial"/>
                <w:b w:val="1"/>
                <w:sz w:val="21"/>
              </w:rPr>
              <w:t>Keywords:</w:t>
            </w:r>
          </w:p>
        </w:tc>
        <w:tc>
          <w:tcPr>
            <w:tcW w:w="0" w:type="auto"/>
            <w:vAlign w:val="center"/>
          </w:tcPr>
          <w:p>
            <w:pPr>
              <w:ind w:left="0" w:right="0"/>
            </w:pPr>
            <w:r>
              <w:rPr>
                <w:rFonts w:ascii="Arial" w:hAnsi="Arial"/>
                <w:sz w:val="21"/>
              </w:rPr>
              <w:t xml:space="preserve">Agency for Healthcare Research and Quality; English Speakers; Health Literacy; Health Literacy Screening; National Institute of Dental and Craniofacial Research; Short Assessment of Health Literacy-English (SAHL-E); Social Determinants of Health; University of North Carolina at Chapel Hill </w:t>
            </w:r>
          </w:p>
        </w:tc>
      </w:tr>
      <w:tr>
        <w:tc>
          <w:tcPr>
            <w:tcW w:w="1000" w:type="pct"/>
            <w:vAlign w:val="center"/>
          </w:tcPr>
          <w:p>
            <w:pPr>
              <w:spacing w:before="240" w:after="240"/>
              <w:ind w:left="0" w:right="0"/>
              <w:rPr>
                <w:rFonts w:ascii="Arial" w:hAnsi="Arial"/>
                <w:sz w:val="21"/>
              </w:rPr>
            </w:pPr>
            <w:r>
              <w:rPr>
                <w:rFonts w:ascii="Arial" w:hAnsi="Arial"/>
                <w:b w:val="1"/>
                <w:sz w:val="21"/>
              </w:rPr>
              <w:t>Description:</w:t>
            </w:r>
          </w:p>
        </w:tc>
        <w:tc>
          <w:tcPr>
            <w:tcW w:w="0" w:type="auto"/>
            <w:vAlign w:val="center"/>
          </w:tcPr>
          <w:p>
            <w:pPr>
              <w:spacing w:before="240" w:after="240"/>
              <w:ind w:left="0" w:right="0"/>
              <w:rPr>
                <w:rFonts w:ascii="Arial" w:hAnsi="Arial"/>
                <w:sz w:val="21"/>
              </w:rPr>
            </w:pPr>
            <w:r>
              <w:rPr>
                <w:rFonts w:ascii="Arial" w:hAnsi="Arial"/>
                <w:sz w:val="21"/>
              </w:rPr>
              <w:t>The Short Assessment of Health Literacy-English (SAHL-E) includes 18 interviewer-administered items designed to assess an English-speaking adult’s ability to read and understand common medical terms. The test could help health professionals estimate the adult’s health literacy level. The interviewer shows the respondent a series of laminated 4” x 5” flash cards, with each card containing a medical term printed in boldface on the top and the two association words (i.e., the key and the distracter) at the bottom. Responses are summed to achieve the total SAHL-E score. A score less than or equal to 14 represents the cutoff point for low health literacy, or low health-related reading ability. An additional health literacy screening question, useful for surveys with space constraints, asks how confident the respondent is in completing medical forms.</w:t>
            </w:r>
          </w:p>
        </w:tc>
      </w:tr>
      <w:tr>
        <w:tc>
          <w:tcPr>
            <w:tcW w:w="1000" w:type="pct"/>
            <w:vAlign w:val="center"/>
          </w:tcPr>
          <w:p>
            <w:pPr>
              <w:spacing w:before="240" w:after="240"/>
              <w:ind w:left="0" w:right="0"/>
              <w:rPr>
                <w:rFonts w:ascii="Arial" w:hAnsi="Arial"/>
                <w:sz w:val="21"/>
              </w:rPr>
            </w:pPr>
            <w:r>
              <w:rPr>
                <w:rFonts w:ascii="Arial" w:hAnsi="Arial"/>
                <w:b w:val="1"/>
                <w:sz w:val="21"/>
              </w:rPr>
              <w:t>Specific Instructions:</w:t>
            </w:r>
          </w:p>
        </w:tc>
        <w:tc>
          <w:tcPr>
            <w:tcW w:w="0" w:type="auto"/>
            <w:vAlign w:val="center"/>
          </w:tcPr>
          <w:p>
            <w:pPr>
              <w:spacing w:before="240" w:after="240"/>
              <w:ind w:left="0" w:right="0"/>
              <w:rPr>
                <w:rFonts w:ascii="Arial" w:hAnsi="Arial"/>
                <w:sz w:val="21"/>
              </w:rPr>
            </w:pPr>
            <w:r>
              <w:rPr>
                <w:rFonts w:ascii="Arial" w:hAnsi="Arial"/>
                <w:sz w:val="21"/>
              </w:rPr>
              <w:t>Administration of the Short Assessment of Health Literacy-English is facilitated by using laminated 4” x 5” flash cards, with each card containing a medical term printed in boldface on the top and the two association words (i.e., the key and the distracter) at the bottom.</w:t>
            </w:r>
          </w:p>
        </w:tc>
      </w:tr>
      <w:tr>
        <w:tc>
          <w:tcPr>
            <w:tcW w:w="1000" w:type="pct"/>
            <w:vAlign w:val="center"/>
          </w:tcPr>
          <w:p>
            <w:pPr>
              <w:spacing w:before="240" w:after="240"/>
              <w:ind w:left="0" w:right="0"/>
              <w:rPr>
                <w:rFonts w:ascii="Arial" w:hAnsi="Arial"/>
                <w:sz w:val="21"/>
              </w:rPr>
            </w:pPr>
            <w:r>
              <w:rPr>
                <w:rFonts w:ascii="Arial" w:hAnsi="Arial"/>
                <w:b w:val="1"/>
                <w:sz w:val="21"/>
              </w:rPr>
              <w:t>Protocol:</w:t>
            </w:r>
          </w:p>
        </w:tc>
        <w:tc>
          <w:tcPr>
            <w:tcW w:w="0" w:type="auto"/>
            <w:vAlign w:val="center"/>
          </w:tcPr>
          <w:p>
            <w:pPr>
              <w:spacing w:before="240" w:after="240"/>
              <w:ind w:left="0" w:right="0"/>
              <w:rPr>
                <w:rFonts w:ascii="Arial" w:hAnsi="Arial"/>
                <w:sz w:val="21"/>
              </w:rPr>
            </w:pPr>
            <w:r>
              <w:rPr>
                <w:rFonts w:ascii="Arial" w:hAnsi="Arial"/>
                <w:sz w:val="21"/>
              </w:rPr>
              <w:t>Short Assessment of Health Literacy-English (SAHL-E)</w:t>
            </w:r>
          </w:p>
          <w:p>
            <w:pPr>
              <w:spacing w:before="240" w:after="240"/>
              <w:ind w:left="0" w:right="0"/>
              <w:rPr>
                <w:rFonts w:ascii="Arial" w:hAnsi="Arial"/>
                <w:sz w:val="21"/>
              </w:rPr>
            </w:pPr>
            <w:r>
              <w:rPr>
                <w:rFonts w:ascii="Arial" w:hAnsi="Arial"/>
                <w:sz w:val="21"/>
              </w:rPr>
              <w:t>Directions to the Interviewer:</w:t>
            </w:r>
          </w:p>
          <w:p>
            <w:pPr>
              <w:numPr>
                <w:ilvl w:val="0"/>
                <w:numId w:val="1"/>
              </w:numPr>
              <w:spacing w:before="0" w:after="0"/>
              <w:ind w:hanging="360" w:left="720" w:right="0"/>
              <w:rPr>
                <w:rFonts w:ascii="Arial" w:hAnsi="Arial"/>
                <w:sz w:val="21"/>
              </w:rPr>
            </w:pPr>
            <w:r>
              <w:rPr>
                <w:rFonts w:ascii="Arial" w:hAnsi="Arial"/>
                <w:sz w:val="21"/>
              </w:rPr>
              <w:t>Before the test, the interviewer should say to the examinee: “I’m going to show you cards with 3 words on them. First, Id like you to read the top word out loud. Next, Ill read the two words underneath and Id like you to tell me which of the two words is more similar to or has a closer association with the top word. If you dont know, please say ‘I dont know. Dont guess.”</w:t>
            </w:r>
          </w:p>
          <w:p>
            <w:pPr>
              <w:numPr>
                <w:ilvl w:val="0"/>
                <w:numId w:val="2"/>
              </w:numPr>
              <w:spacing w:before="0" w:after="0"/>
              <w:ind w:hanging="360" w:left="720" w:right="0"/>
              <w:rPr>
                <w:rFonts w:ascii="Arial" w:hAnsi="Arial"/>
                <w:sz w:val="21"/>
              </w:rPr>
            </w:pPr>
            <w:r>
              <w:rPr>
                <w:rFonts w:ascii="Arial" w:hAnsi="Arial"/>
                <w:sz w:val="21"/>
              </w:rPr>
              <w:t xml:space="preserve">Show the examinee the first card. </w:t>
            </w:r>
          </w:p>
          <w:p>
            <w:pPr>
              <w:numPr>
                <w:ilvl w:val="0"/>
                <w:numId w:val="3"/>
              </w:numPr>
              <w:spacing w:before="0" w:after="0"/>
              <w:ind w:hanging="360" w:left="720" w:right="0"/>
              <w:rPr>
                <w:rFonts w:ascii="Arial" w:hAnsi="Arial"/>
                <w:sz w:val="21"/>
              </w:rPr>
            </w:pPr>
            <w:r>
              <w:rPr>
                <w:rFonts w:ascii="Arial" w:hAnsi="Arial"/>
                <w:sz w:val="21"/>
              </w:rPr>
              <w:t>The interviewer should say to the examinee: “Now, please, read the top word out loud.”</w:t>
            </w:r>
          </w:p>
          <w:p>
            <w:pPr>
              <w:numPr>
                <w:ilvl w:val="0"/>
                <w:numId w:val="4"/>
              </w:numPr>
              <w:spacing w:before="0" w:after="0"/>
              <w:ind w:hanging="360" w:left="720" w:right="0"/>
              <w:rPr>
                <w:rFonts w:ascii="Arial" w:hAnsi="Arial"/>
                <w:sz w:val="21"/>
              </w:rPr>
            </w:pPr>
            <w:r>
              <w:rPr>
                <w:rFonts w:ascii="Arial" w:hAnsi="Arial"/>
                <w:sz w:val="21"/>
              </w:rPr>
              <w:t xml:space="preserve">The interviewer should have a clipboard with a score sheet to record the examinees answers. The clipboard should be held such that the examinee cannot see or be distracted by the scoring procedure. </w:t>
            </w:r>
          </w:p>
          <w:p>
            <w:pPr>
              <w:numPr>
                <w:ilvl w:val="0"/>
                <w:numId w:val="5"/>
              </w:numPr>
              <w:spacing w:before="0" w:after="0"/>
              <w:ind w:hanging="360" w:left="720" w:right="0"/>
              <w:rPr>
                <w:rFonts w:ascii="Arial" w:hAnsi="Arial"/>
                <w:sz w:val="21"/>
              </w:rPr>
            </w:pPr>
            <w:r>
              <w:rPr>
                <w:rFonts w:ascii="Arial" w:hAnsi="Arial"/>
                <w:sz w:val="21"/>
              </w:rPr>
              <w:t>The interviewer will then read the key and distracter (the two words at the bottom of the card) and then say: “Which of the two words is most similar to the top word? If you dont know the answer, please say ‘I dont know.”</w:t>
            </w:r>
          </w:p>
          <w:p>
            <w:pPr>
              <w:numPr>
                <w:ilvl w:val="0"/>
                <w:numId w:val="6"/>
              </w:numPr>
              <w:spacing w:before="0" w:after="0"/>
              <w:ind w:hanging="360" w:left="720" w:right="0"/>
              <w:rPr>
                <w:rFonts w:ascii="Arial" w:hAnsi="Arial"/>
                <w:sz w:val="21"/>
              </w:rPr>
            </w:pPr>
            <w:r>
              <w:rPr>
                <w:rFonts w:ascii="Arial" w:hAnsi="Arial"/>
                <w:sz w:val="21"/>
              </w:rPr>
              <w:t xml:space="preserve">The interviewer may repeat the instructions so that the examinee feels comfortable with the procedure. </w:t>
            </w:r>
          </w:p>
          <w:p>
            <w:pPr>
              <w:numPr>
                <w:ilvl w:val="0"/>
                <w:numId w:val="7"/>
              </w:numPr>
              <w:spacing w:before="0" w:after="0"/>
              <w:ind w:hanging="360" w:left="720" w:right="0"/>
              <w:rPr>
                <w:rFonts w:ascii="Arial" w:hAnsi="Arial"/>
                <w:sz w:val="21"/>
              </w:rPr>
            </w:pPr>
            <w:r>
              <w:rPr>
                <w:rFonts w:ascii="Arial" w:hAnsi="Arial"/>
                <w:sz w:val="21"/>
              </w:rPr>
              <w:t>Continue the test with the rest of the cards.</w:t>
            </w:r>
          </w:p>
          <w:p>
            <w:pPr>
              <w:numPr>
                <w:ilvl w:val="0"/>
                <w:numId w:val="8"/>
              </w:numPr>
              <w:spacing w:before="0" w:after="0"/>
              <w:ind w:hanging="360" w:left="720" w:right="0"/>
              <w:rPr>
                <w:rFonts w:ascii="Arial" w:hAnsi="Arial"/>
                <w:sz w:val="21"/>
              </w:rPr>
            </w:pPr>
            <w:r>
              <w:rPr>
                <w:rFonts w:ascii="Arial" w:hAnsi="Arial"/>
                <w:sz w:val="21"/>
              </w:rPr>
              <w:t xml:space="preserve">A correct answer for each test item is determined by both correct pronunciation and accurate association. Each correct answer gets one point. Once the test is completed, the interviewer should tally the total points to generate the SAHL-E score. </w:t>
            </w:r>
          </w:p>
          <w:p>
            <w:pPr>
              <w:spacing w:before="240" w:after="240"/>
              <w:ind w:left="0" w:right="0"/>
              <w:rPr>
                <w:rFonts w:ascii="Arial" w:hAnsi="Arial"/>
                <w:sz w:val="21"/>
              </w:rPr>
            </w:pPr>
            <w:r>
              <w:rPr>
                <w:rFonts w:ascii="Arial" w:hAnsi="Arial"/>
                <w:sz w:val="21"/>
              </w:rPr>
              <w:t>A score between 0 and 14 suggests the examinee has low health literacy.</w:t>
            </w:r>
          </w:p>
          <w:tbl>
            <w:tblPr>
              <w:tblW w:w="0" w:type="auto"/>
              <w:tblCellSpacing w:w="15" w:type="dxa"/>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Stem</w:t>
                  </w:r>
                </w:p>
              </w:tc>
              <w:tc>
                <w:tcPr>
                  <w:tcW w:w="0" w:type="auto"/>
                  <w:gridSpan w:val="3"/>
                  <w:vAlign w:val="center"/>
                </w:tcPr>
                <w:p>
                  <w:pPr>
                    <w:spacing w:before="240" w:after="240"/>
                    <w:ind w:left="0" w:right="0"/>
                    <w:rPr>
                      <w:rFonts w:ascii="Arial" w:hAnsi="Arial"/>
                      <w:sz w:val="21"/>
                    </w:rPr>
                  </w:pPr>
                  <w:r>
                    <w:rPr>
                      <w:rFonts w:ascii="Arial" w:hAnsi="Arial"/>
                      <w:b w:val="1"/>
                      <w:sz w:val="21"/>
                    </w:rPr>
                    <w:t>Key or Distracter</w:t>
                  </w:r>
                </w:p>
              </w:tc>
            </w:tr>
            <w:tr>
              <w:tc>
                <w:tcPr>
                  <w:tcW w:w="0" w:type="auto"/>
                  <w:vAlign w:val="center"/>
                </w:tcPr>
                <w:p>
                  <w:pPr>
                    <w:numPr>
                      <w:ilvl w:val="0"/>
                      <w:numId w:val="9"/>
                    </w:numPr>
                    <w:spacing w:before="0" w:after="0"/>
                    <w:ind w:hanging="360" w:left="720" w:right="0"/>
                    <w:rPr>
                      <w:rFonts w:ascii="Arial" w:hAnsi="Arial"/>
                      <w:sz w:val="21"/>
                    </w:rPr>
                  </w:pPr>
                  <w:r>
                    <w:rPr>
                      <w:rFonts w:ascii="Arial" w:hAnsi="Arial"/>
                      <w:sz w:val="21"/>
                    </w:rPr>
                    <w:t>kidney</w:t>
                  </w:r>
                </w:p>
              </w:tc>
              <w:tc>
                <w:tcPr>
                  <w:tcW w:w="0" w:type="auto"/>
                  <w:vAlign w:val="center"/>
                </w:tcPr>
                <w:p>
                  <w:pPr>
                    <w:spacing w:before="240" w:after="240"/>
                    <w:ind w:left="0" w:right="0"/>
                    <w:rPr>
                      <w:rFonts w:ascii="Arial" w:hAnsi="Arial"/>
                      <w:sz w:val="21"/>
                    </w:rPr>
                  </w:pPr>
                  <w:r>
                    <w:rPr>
                      <w:rFonts w:ascii="Arial" w:hAnsi="Arial"/>
                      <w:sz w:val="21"/>
                    </w:rPr>
                    <w:t>[ ] urine</w:t>
                  </w:r>
                </w:p>
              </w:tc>
              <w:tc>
                <w:tcPr>
                  <w:tcW w:w="0" w:type="auto"/>
                  <w:vAlign w:val="center"/>
                </w:tcPr>
                <w:p>
                  <w:pPr>
                    <w:spacing w:before="240" w:after="240"/>
                    <w:ind w:left="0" w:right="0"/>
                    <w:rPr>
                      <w:rFonts w:ascii="Arial" w:hAnsi="Arial"/>
                      <w:sz w:val="21"/>
                    </w:rPr>
                  </w:pPr>
                  <w:r>
                    <w:rPr>
                      <w:rFonts w:ascii="Arial" w:hAnsi="Arial"/>
                      <w:sz w:val="21"/>
                    </w:rPr>
                    <w:t>[ ] fever</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0"/>
                    </w:numPr>
                    <w:spacing w:before="0" w:after="0"/>
                    <w:ind w:hanging="360" w:left="720" w:right="0"/>
                    <w:rPr>
                      <w:rFonts w:ascii="Arial" w:hAnsi="Arial"/>
                      <w:sz w:val="21"/>
                    </w:rPr>
                  </w:pPr>
                  <w:r>
                    <w:rPr>
                      <w:rFonts w:ascii="Arial" w:hAnsi="Arial"/>
                      <w:sz w:val="21"/>
                    </w:rPr>
                    <w:t>occupation</w:t>
                  </w:r>
                </w:p>
              </w:tc>
              <w:tc>
                <w:tcPr>
                  <w:tcW w:w="0" w:type="auto"/>
                  <w:vAlign w:val="center"/>
                </w:tcPr>
                <w:p>
                  <w:pPr>
                    <w:spacing w:before="240" w:after="240"/>
                    <w:ind w:left="0" w:right="0"/>
                    <w:rPr>
                      <w:rFonts w:ascii="Arial" w:hAnsi="Arial"/>
                      <w:sz w:val="21"/>
                    </w:rPr>
                  </w:pPr>
                  <w:r>
                    <w:rPr>
                      <w:rFonts w:ascii="Arial" w:hAnsi="Arial"/>
                      <w:sz w:val="21"/>
                    </w:rPr>
                    <w:t>[ ] work</w:t>
                  </w:r>
                </w:p>
              </w:tc>
              <w:tc>
                <w:tcPr>
                  <w:tcW w:w="0" w:type="auto"/>
                  <w:vAlign w:val="center"/>
                </w:tcPr>
                <w:p>
                  <w:pPr>
                    <w:spacing w:before="240" w:after="240"/>
                    <w:ind w:left="0" w:right="0"/>
                    <w:rPr>
                      <w:rFonts w:ascii="Arial" w:hAnsi="Arial"/>
                      <w:sz w:val="21"/>
                    </w:rPr>
                  </w:pPr>
                  <w:r>
                    <w:rPr>
                      <w:rFonts w:ascii="Arial" w:hAnsi="Arial"/>
                      <w:sz w:val="21"/>
                    </w:rPr>
                    <w:t>[ ] education</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1"/>
                    </w:numPr>
                    <w:spacing w:before="0" w:after="0"/>
                    <w:ind w:hanging="360" w:left="720" w:right="0"/>
                    <w:rPr>
                      <w:rFonts w:ascii="Arial" w:hAnsi="Arial"/>
                      <w:sz w:val="21"/>
                    </w:rPr>
                  </w:pPr>
                  <w:r>
                    <w:rPr>
                      <w:rFonts w:ascii="Arial" w:hAnsi="Arial"/>
                      <w:sz w:val="21"/>
                    </w:rPr>
                    <w:t>medication</w:t>
                  </w:r>
                </w:p>
              </w:tc>
              <w:tc>
                <w:tcPr>
                  <w:tcW w:w="0" w:type="auto"/>
                  <w:vAlign w:val="center"/>
                </w:tcPr>
                <w:p>
                  <w:pPr>
                    <w:spacing w:before="240" w:after="240"/>
                    <w:ind w:left="0" w:right="0"/>
                    <w:rPr>
                      <w:rFonts w:ascii="Arial" w:hAnsi="Arial"/>
                      <w:sz w:val="21"/>
                    </w:rPr>
                  </w:pPr>
                  <w:r>
                    <w:rPr>
                      <w:rFonts w:ascii="Arial" w:hAnsi="Arial"/>
                      <w:sz w:val="21"/>
                    </w:rPr>
                    <w:t>[ ] instrument</w:t>
                  </w:r>
                </w:p>
              </w:tc>
              <w:tc>
                <w:tcPr>
                  <w:tcW w:w="0" w:type="auto"/>
                  <w:vAlign w:val="center"/>
                </w:tcPr>
                <w:p>
                  <w:pPr>
                    <w:spacing w:before="240" w:after="240"/>
                    <w:ind w:left="0" w:right="0"/>
                    <w:rPr>
                      <w:rFonts w:ascii="Arial" w:hAnsi="Arial"/>
                      <w:sz w:val="21"/>
                    </w:rPr>
                  </w:pPr>
                  <w:r>
                    <w:rPr>
                      <w:rFonts w:ascii="Arial" w:hAnsi="Arial"/>
                      <w:sz w:val="21"/>
                    </w:rPr>
                    <w:t>[ ] treatment</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2"/>
                    </w:numPr>
                    <w:spacing w:before="0" w:after="0"/>
                    <w:ind w:hanging="360" w:left="720" w:right="0"/>
                    <w:rPr>
                      <w:rFonts w:ascii="Arial" w:hAnsi="Arial"/>
                      <w:sz w:val="21"/>
                    </w:rPr>
                  </w:pPr>
                  <w:r>
                    <w:rPr>
                      <w:rFonts w:ascii="Arial" w:hAnsi="Arial"/>
                      <w:sz w:val="21"/>
                    </w:rPr>
                    <w:t>nutrition</w:t>
                  </w:r>
                </w:p>
              </w:tc>
              <w:tc>
                <w:tcPr>
                  <w:tcW w:w="0" w:type="auto"/>
                  <w:vAlign w:val="center"/>
                </w:tcPr>
                <w:p>
                  <w:pPr>
                    <w:spacing w:before="240" w:after="240"/>
                    <w:ind w:left="0" w:right="0"/>
                    <w:rPr>
                      <w:rFonts w:ascii="Arial" w:hAnsi="Arial"/>
                      <w:sz w:val="21"/>
                    </w:rPr>
                  </w:pPr>
                  <w:r>
                    <w:rPr>
                      <w:rFonts w:ascii="Arial" w:hAnsi="Arial"/>
                      <w:sz w:val="21"/>
                    </w:rPr>
                    <w:t>[ ] healthy</w:t>
                  </w:r>
                </w:p>
              </w:tc>
              <w:tc>
                <w:tcPr>
                  <w:tcW w:w="0" w:type="auto"/>
                  <w:vAlign w:val="center"/>
                </w:tcPr>
                <w:p>
                  <w:pPr>
                    <w:spacing w:before="240" w:after="240"/>
                    <w:ind w:left="0" w:right="0"/>
                    <w:rPr>
                      <w:rFonts w:ascii="Arial" w:hAnsi="Arial"/>
                      <w:sz w:val="21"/>
                    </w:rPr>
                  </w:pPr>
                  <w:r>
                    <w:rPr>
                      <w:rFonts w:ascii="Arial" w:hAnsi="Arial"/>
                      <w:sz w:val="21"/>
                    </w:rPr>
                    <w:t>[ ] soda</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3"/>
                    </w:numPr>
                    <w:spacing w:before="0" w:after="0"/>
                    <w:ind w:hanging="360" w:left="720" w:right="0"/>
                    <w:rPr>
                      <w:rFonts w:ascii="Arial" w:hAnsi="Arial"/>
                      <w:sz w:val="21"/>
                    </w:rPr>
                  </w:pPr>
                  <w:r>
                    <w:rPr>
                      <w:rFonts w:ascii="Arial" w:hAnsi="Arial"/>
                      <w:sz w:val="21"/>
                    </w:rPr>
                    <w:t>miscarriage</w:t>
                  </w:r>
                </w:p>
              </w:tc>
              <w:tc>
                <w:tcPr>
                  <w:tcW w:w="0" w:type="auto"/>
                  <w:vAlign w:val="center"/>
                </w:tcPr>
                <w:p>
                  <w:pPr>
                    <w:spacing w:before="240" w:after="240"/>
                    <w:ind w:left="0" w:right="0"/>
                    <w:rPr>
                      <w:rFonts w:ascii="Arial" w:hAnsi="Arial"/>
                      <w:sz w:val="21"/>
                    </w:rPr>
                  </w:pPr>
                  <w:r>
                    <w:rPr>
                      <w:rFonts w:ascii="Arial" w:hAnsi="Arial"/>
                      <w:sz w:val="21"/>
                    </w:rPr>
                    <w:t>[ ] loss</w:t>
                  </w:r>
                </w:p>
              </w:tc>
              <w:tc>
                <w:tcPr>
                  <w:tcW w:w="0" w:type="auto"/>
                  <w:vAlign w:val="center"/>
                </w:tcPr>
                <w:p>
                  <w:pPr>
                    <w:spacing w:before="240" w:after="240"/>
                    <w:ind w:left="0" w:right="0"/>
                    <w:rPr>
                      <w:rFonts w:ascii="Arial" w:hAnsi="Arial"/>
                      <w:sz w:val="21"/>
                    </w:rPr>
                  </w:pPr>
                  <w:r>
                    <w:rPr>
                      <w:rFonts w:ascii="Arial" w:hAnsi="Arial"/>
                      <w:sz w:val="21"/>
                    </w:rPr>
                    <w:t>[ ] marriage</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4"/>
                    </w:numPr>
                    <w:spacing w:before="0" w:after="0"/>
                    <w:ind w:hanging="360" w:left="720" w:right="0"/>
                    <w:rPr>
                      <w:rFonts w:ascii="Arial" w:hAnsi="Arial"/>
                      <w:sz w:val="21"/>
                    </w:rPr>
                  </w:pPr>
                  <w:r>
                    <w:rPr>
                      <w:rFonts w:ascii="Arial" w:hAnsi="Arial"/>
                      <w:sz w:val="21"/>
                    </w:rPr>
                    <w:t>infection</w:t>
                  </w:r>
                </w:p>
              </w:tc>
              <w:tc>
                <w:tcPr>
                  <w:tcW w:w="0" w:type="auto"/>
                  <w:vAlign w:val="center"/>
                </w:tcPr>
                <w:p>
                  <w:pPr>
                    <w:spacing w:before="240" w:after="240"/>
                    <w:ind w:left="0" w:right="0"/>
                    <w:rPr>
                      <w:rFonts w:ascii="Arial" w:hAnsi="Arial"/>
                      <w:sz w:val="21"/>
                    </w:rPr>
                  </w:pPr>
                  <w:r>
                    <w:rPr>
                      <w:rFonts w:ascii="Arial" w:hAnsi="Arial"/>
                      <w:sz w:val="21"/>
                    </w:rPr>
                    <w:t>[ ] plant</w:t>
                  </w:r>
                </w:p>
              </w:tc>
              <w:tc>
                <w:tcPr>
                  <w:tcW w:w="0" w:type="auto"/>
                  <w:vAlign w:val="center"/>
                </w:tcPr>
                <w:p>
                  <w:pPr>
                    <w:spacing w:before="240" w:after="240"/>
                    <w:ind w:left="0" w:right="0"/>
                    <w:rPr>
                      <w:rFonts w:ascii="Arial" w:hAnsi="Arial"/>
                      <w:sz w:val="21"/>
                    </w:rPr>
                  </w:pPr>
                  <w:r>
                    <w:rPr>
                      <w:rFonts w:ascii="Arial" w:hAnsi="Arial"/>
                      <w:sz w:val="21"/>
                    </w:rPr>
                    <w:t>[ ] virus</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5"/>
                    </w:numPr>
                    <w:spacing w:before="0" w:after="0"/>
                    <w:ind w:hanging="360" w:left="720" w:right="0"/>
                    <w:rPr>
                      <w:rFonts w:ascii="Arial" w:hAnsi="Arial"/>
                      <w:sz w:val="21"/>
                    </w:rPr>
                  </w:pPr>
                  <w:r>
                    <w:rPr>
                      <w:rFonts w:ascii="Arial" w:hAnsi="Arial"/>
                      <w:sz w:val="21"/>
                    </w:rPr>
                    <w:t>alcoholism</w:t>
                  </w:r>
                </w:p>
              </w:tc>
              <w:tc>
                <w:tcPr>
                  <w:tcW w:w="0" w:type="auto"/>
                  <w:vAlign w:val="center"/>
                </w:tcPr>
                <w:p>
                  <w:pPr>
                    <w:spacing w:before="240" w:after="240"/>
                    <w:ind w:left="0" w:right="0"/>
                    <w:rPr>
                      <w:rFonts w:ascii="Arial" w:hAnsi="Arial"/>
                      <w:sz w:val="21"/>
                    </w:rPr>
                  </w:pPr>
                  <w:r>
                    <w:rPr>
                      <w:rFonts w:ascii="Arial" w:hAnsi="Arial"/>
                      <w:sz w:val="21"/>
                    </w:rPr>
                    <w:t>[ ] addiction</w:t>
                  </w:r>
                </w:p>
              </w:tc>
              <w:tc>
                <w:tcPr>
                  <w:tcW w:w="0" w:type="auto"/>
                  <w:vAlign w:val="center"/>
                </w:tcPr>
                <w:p>
                  <w:pPr>
                    <w:spacing w:before="240" w:after="240"/>
                    <w:ind w:left="0" w:right="0"/>
                    <w:rPr>
                      <w:rFonts w:ascii="Arial" w:hAnsi="Arial"/>
                      <w:sz w:val="21"/>
                    </w:rPr>
                  </w:pPr>
                  <w:r>
                    <w:rPr>
                      <w:rFonts w:ascii="Arial" w:hAnsi="Arial"/>
                      <w:sz w:val="21"/>
                    </w:rPr>
                    <w:t>[ ] recreation</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6"/>
                    </w:numPr>
                    <w:spacing w:before="0" w:after="0"/>
                    <w:ind w:hanging="360" w:left="720" w:right="0"/>
                    <w:rPr>
                      <w:rFonts w:ascii="Arial" w:hAnsi="Arial"/>
                      <w:sz w:val="21"/>
                    </w:rPr>
                  </w:pPr>
                  <w:r>
                    <w:rPr>
                      <w:rFonts w:ascii="Arial" w:hAnsi="Arial"/>
                      <w:sz w:val="21"/>
                    </w:rPr>
                    <w:t>pregnancy</w:t>
                  </w:r>
                </w:p>
              </w:tc>
              <w:tc>
                <w:tcPr>
                  <w:tcW w:w="0" w:type="auto"/>
                  <w:vAlign w:val="center"/>
                </w:tcPr>
                <w:p>
                  <w:pPr>
                    <w:spacing w:before="240" w:after="240"/>
                    <w:ind w:left="0" w:right="0"/>
                    <w:rPr>
                      <w:rFonts w:ascii="Arial" w:hAnsi="Arial"/>
                      <w:sz w:val="21"/>
                    </w:rPr>
                  </w:pPr>
                  <w:r>
                    <w:rPr>
                      <w:rFonts w:ascii="Arial" w:hAnsi="Arial"/>
                      <w:sz w:val="21"/>
                    </w:rPr>
                    <w:t>[ ] birth</w:t>
                  </w:r>
                </w:p>
              </w:tc>
              <w:tc>
                <w:tcPr>
                  <w:tcW w:w="0" w:type="auto"/>
                  <w:vAlign w:val="center"/>
                </w:tcPr>
                <w:p>
                  <w:pPr>
                    <w:spacing w:before="240" w:after="240"/>
                    <w:ind w:left="0" w:right="0"/>
                    <w:rPr>
                      <w:rFonts w:ascii="Arial" w:hAnsi="Arial"/>
                      <w:sz w:val="21"/>
                    </w:rPr>
                  </w:pPr>
                  <w:r>
                    <w:rPr>
                      <w:rFonts w:ascii="Arial" w:hAnsi="Arial"/>
                      <w:sz w:val="21"/>
                    </w:rPr>
                    <w:t>[ ] childhood</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7"/>
                    </w:numPr>
                    <w:spacing w:before="0" w:after="0"/>
                    <w:ind w:hanging="360" w:left="720" w:right="0"/>
                    <w:rPr>
                      <w:rFonts w:ascii="Arial" w:hAnsi="Arial"/>
                      <w:sz w:val="21"/>
                    </w:rPr>
                  </w:pPr>
                  <w:r>
                    <w:rPr>
                      <w:rFonts w:ascii="Arial" w:hAnsi="Arial"/>
                      <w:sz w:val="21"/>
                    </w:rPr>
                    <w:t>seizure</w:t>
                  </w:r>
                </w:p>
              </w:tc>
              <w:tc>
                <w:tcPr>
                  <w:tcW w:w="0" w:type="auto"/>
                  <w:vAlign w:val="center"/>
                </w:tcPr>
                <w:p>
                  <w:pPr>
                    <w:spacing w:before="240" w:after="240"/>
                    <w:ind w:left="0" w:right="0"/>
                    <w:rPr>
                      <w:rFonts w:ascii="Arial" w:hAnsi="Arial"/>
                      <w:sz w:val="21"/>
                    </w:rPr>
                  </w:pPr>
                  <w:r>
                    <w:rPr>
                      <w:rFonts w:ascii="Arial" w:hAnsi="Arial"/>
                      <w:sz w:val="21"/>
                    </w:rPr>
                    <w:t>[ ] dizzy</w:t>
                  </w:r>
                </w:p>
              </w:tc>
              <w:tc>
                <w:tcPr>
                  <w:tcW w:w="0" w:type="auto"/>
                  <w:vAlign w:val="center"/>
                </w:tcPr>
                <w:p>
                  <w:pPr>
                    <w:spacing w:before="240" w:after="240"/>
                    <w:ind w:left="0" w:right="0"/>
                    <w:rPr>
                      <w:rFonts w:ascii="Arial" w:hAnsi="Arial"/>
                      <w:sz w:val="21"/>
                    </w:rPr>
                  </w:pPr>
                  <w:r>
                    <w:rPr>
                      <w:rFonts w:ascii="Arial" w:hAnsi="Arial"/>
                      <w:sz w:val="21"/>
                    </w:rPr>
                    <w:t>[ ] calm</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8"/>
                    </w:numPr>
                    <w:spacing w:before="0" w:after="0"/>
                    <w:ind w:hanging="360" w:left="720" w:right="0"/>
                    <w:rPr>
                      <w:rFonts w:ascii="Arial" w:hAnsi="Arial"/>
                      <w:sz w:val="21"/>
                    </w:rPr>
                  </w:pPr>
                  <w:r>
                    <w:rPr>
                      <w:rFonts w:ascii="Arial" w:hAnsi="Arial"/>
                      <w:sz w:val="21"/>
                    </w:rPr>
                    <w:t>dose</w:t>
                  </w:r>
                </w:p>
              </w:tc>
              <w:tc>
                <w:tcPr>
                  <w:tcW w:w="0" w:type="auto"/>
                  <w:vAlign w:val="center"/>
                </w:tcPr>
                <w:p>
                  <w:pPr>
                    <w:spacing w:before="240" w:after="240"/>
                    <w:ind w:left="0" w:right="0"/>
                    <w:rPr>
                      <w:rFonts w:ascii="Arial" w:hAnsi="Arial"/>
                      <w:sz w:val="21"/>
                    </w:rPr>
                  </w:pPr>
                  <w:r>
                    <w:rPr>
                      <w:rFonts w:ascii="Arial" w:hAnsi="Arial"/>
                      <w:sz w:val="21"/>
                    </w:rPr>
                    <w:t>[ ] sleep</w:t>
                  </w:r>
                </w:p>
              </w:tc>
              <w:tc>
                <w:tcPr>
                  <w:tcW w:w="0" w:type="auto"/>
                  <w:vAlign w:val="center"/>
                </w:tcPr>
                <w:p>
                  <w:pPr>
                    <w:spacing w:before="240" w:after="240"/>
                    <w:ind w:left="0" w:right="0"/>
                    <w:rPr>
                      <w:rFonts w:ascii="Arial" w:hAnsi="Arial"/>
                      <w:sz w:val="21"/>
                    </w:rPr>
                  </w:pPr>
                  <w:r>
                    <w:rPr>
                      <w:rFonts w:ascii="Arial" w:hAnsi="Arial"/>
                      <w:sz w:val="21"/>
                    </w:rPr>
                    <w:t>[ ] amount</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19"/>
                    </w:numPr>
                    <w:spacing w:before="0" w:after="0"/>
                    <w:ind w:hanging="360" w:left="720" w:right="0"/>
                    <w:rPr>
                      <w:rFonts w:ascii="Arial" w:hAnsi="Arial"/>
                      <w:sz w:val="21"/>
                    </w:rPr>
                  </w:pPr>
                  <w:r>
                    <w:rPr>
                      <w:rFonts w:ascii="Arial" w:hAnsi="Arial"/>
                      <w:sz w:val="21"/>
                    </w:rPr>
                    <w:t>hormones</w:t>
                  </w:r>
                </w:p>
              </w:tc>
              <w:tc>
                <w:tcPr>
                  <w:tcW w:w="0" w:type="auto"/>
                  <w:vAlign w:val="center"/>
                </w:tcPr>
                <w:p>
                  <w:pPr>
                    <w:spacing w:before="240" w:after="240"/>
                    <w:ind w:left="0" w:right="0"/>
                    <w:rPr>
                      <w:rFonts w:ascii="Arial" w:hAnsi="Arial"/>
                      <w:sz w:val="21"/>
                    </w:rPr>
                  </w:pPr>
                  <w:r>
                    <w:rPr>
                      <w:rFonts w:ascii="Arial" w:hAnsi="Arial"/>
                      <w:sz w:val="21"/>
                    </w:rPr>
                    <w:t>[ ] growth</w:t>
                  </w:r>
                </w:p>
              </w:tc>
              <w:tc>
                <w:tcPr>
                  <w:tcW w:w="0" w:type="auto"/>
                  <w:vAlign w:val="center"/>
                </w:tcPr>
                <w:p>
                  <w:pPr>
                    <w:spacing w:before="240" w:after="240"/>
                    <w:ind w:left="0" w:right="0"/>
                    <w:rPr>
                      <w:rFonts w:ascii="Arial" w:hAnsi="Arial"/>
                      <w:sz w:val="21"/>
                    </w:rPr>
                  </w:pPr>
                  <w:r>
                    <w:rPr>
                      <w:rFonts w:ascii="Arial" w:hAnsi="Arial"/>
                      <w:sz w:val="21"/>
                    </w:rPr>
                    <w:t>[ ] harmony</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0"/>
                    </w:numPr>
                    <w:spacing w:before="0" w:after="0"/>
                    <w:ind w:hanging="360" w:left="720" w:right="0"/>
                    <w:rPr>
                      <w:rFonts w:ascii="Arial" w:hAnsi="Arial"/>
                      <w:sz w:val="21"/>
                    </w:rPr>
                  </w:pPr>
                  <w:r>
                    <w:rPr>
                      <w:rFonts w:ascii="Arial" w:hAnsi="Arial"/>
                      <w:sz w:val="21"/>
                    </w:rPr>
                    <w:t>abnormal</w:t>
                  </w:r>
                </w:p>
              </w:tc>
              <w:tc>
                <w:tcPr>
                  <w:tcW w:w="0" w:type="auto"/>
                  <w:vAlign w:val="center"/>
                </w:tcPr>
                <w:p>
                  <w:pPr>
                    <w:spacing w:before="240" w:after="240"/>
                    <w:ind w:left="0" w:right="0"/>
                    <w:rPr>
                      <w:rFonts w:ascii="Arial" w:hAnsi="Arial"/>
                      <w:sz w:val="21"/>
                    </w:rPr>
                  </w:pPr>
                  <w:r>
                    <w:rPr>
                      <w:rFonts w:ascii="Arial" w:hAnsi="Arial"/>
                      <w:sz w:val="21"/>
                    </w:rPr>
                    <w:t>[ ] different</w:t>
                  </w:r>
                </w:p>
              </w:tc>
              <w:tc>
                <w:tcPr>
                  <w:tcW w:w="0" w:type="auto"/>
                  <w:vAlign w:val="center"/>
                </w:tcPr>
                <w:p>
                  <w:pPr>
                    <w:spacing w:before="240" w:after="240"/>
                    <w:ind w:left="0" w:right="0"/>
                    <w:rPr>
                      <w:rFonts w:ascii="Arial" w:hAnsi="Arial"/>
                      <w:sz w:val="21"/>
                    </w:rPr>
                  </w:pPr>
                  <w:r>
                    <w:rPr>
                      <w:rFonts w:ascii="Arial" w:hAnsi="Arial"/>
                      <w:sz w:val="21"/>
                    </w:rPr>
                    <w:t>[ ] similar</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1"/>
                    </w:numPr>
                    <w:spacing w:before="0" w:after="0"/>
                    <w:ind w:hanging="360" w:left="720" w:right="0"/>
                    <w:rPr>
                      <w:rFonts w:ascii="Arial" w:hAnsi="Arial"/>
                      <w:sz w:val="21"/>
                    </w:rPr>
                  </w:pPr>
                  <w:r>
                    <w:rPr>
                      <w:rFonts w:ascii="Arial" w:hAnsi="Arial"/>
                      <w:sz w:val="21"/>
                    </w:rPr>
                    <w:t>directed</w:t>
                  </w:r>
                </w:p>
              </w:tc>
              <w:tc>
                <w:tcPr>
                  <w:tcW w:w="0" w:type="auto"/>
                  <w:vAlign w:val="center"/>
                </w:tcPr>
                <w:p>
                  <w:pPr>
                    <w:spacing w:before="240" w:after="240"/>
                    <w:ind w:left="0" w:right="0"/>
                    <w:rPr>
                      <w:rFonts w:ascii="Arial" w:hAnsi="Arial"/>
                      <w:sz w:val="21"/>
                    </w:rPr>
                  </w:pPr>
                  <w:r>
                    <w:rPr>
                      <w:rFonts w:ascii="Arial" w:hAnsi="Arial"/>
                      <w:sz w:val="21"/>
                    </w:rPr>
                    <w:t>[ ] instruction</w:t>
                  </w:r>
                </w:p>
              </w:tc>
              <w:tc>
                <w:tcPr>
                  <w:tcW w:w="0" w:type="auto"/>
                  <w:vAlign w:val="center"/>
                </w:tcPr>
                <w:p>
                  <w:pPr>
                    <w:spacing w:before="240" w:after="240"/>
                    <w:ind w:left="0" w:right="0"/>
                    <w:rPr>
                      <w:rFonts w:ascii="Arial" w:hAnsi="Arial"/>
                      <w:sz w:val="21"/>
                    </w:rPr>
                  </w:pPr>
                  <w:r>
                    <w:rPr>
                      <w:rFonts w:ascii="Arial" w:hAnsi="Arial"/>
                      <w:sz w:val="21"/>
                    </w:rPr>
                    <w:t>[ ] decision</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2"/>
                    </w:numPr>
                    <w:spacing w:before="0" w:after="0"/>
                    <w:ind w:hanging="360" w:left="720" w:right="0"/>
                    <w:rPr>
                      <w:rFonts w:ascii="Arial" w:hAnsi="Arial"/>
                      <w:sz w:val="21"/>
                    </w:rPr>
                  </w:pPr>
                  <w:r>
                    <w:rPr>
                      <w:rFonts w:ascii="Arial" w:hAnsi="Arial"/>
                      <w:sz w:val="21"/>
                    </w:rPr>
                    <w:t>nerves</w:t>
                  </w:r>
                </w:p>
              </w:tc>
              <w:tc>
                <w:tcPr>
                  <w:tcW w:w="0" w:type="auto"/>
                  <w:vAlign w:val="center"/>
                </w:tcPr>
                <w:p>
                  <w:pPr>
                    <w:spacing w:before="240" w:after="240"/>
                    <w:ind w:left="0" w:right="0"/>
                    <w:rPr>
                      <w:rFonts w:ascii="Arial" w:hAnsi="Arial"/>
                      <w:sz w:val="21"/>
                    </w:rPr>
                  </w:pPr>
                  <w:r>
                    <w:rPr>
                      <w:rFonts w:ascii="Arial" w:hAnsi="Arial"/>
                      <w:sz w:val="21"/>
                    </w:rPr>
                    <w:t>[ ] bored</w:t>
                  </w:r>
                </w:p>
              </w:tc>
              <w:tc>
                <w:tcPr>
                  <w:tcW w:w="0" w:type="auto"/>
                  <w:vAlign w:val="center"/>
                </w:tcPr>
                <w:p>
                  <w:pPr>
                    <w:spacing w:before="240" w:after="240"/>
                    <w:ind w:left="0" w:right="0"/>
                    <w:rPr>
                      <w:rFonts w:ascii="Arial" w:hAnsi="Arial"/>
                      <w:sz w:val="21"/>
                    </w:rPr>
                  </w:pPr>
                  <w:r>
                    <w:rPr>
                      <w:rFonts w:ascii="Arial" w:hAnsi="Arial"/>
                      <w:sz w:val="21"/>
                    </w:rPr>
                    <w:t>[ ] anxiety</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3"/>
                    </w:numPr>
                    <w:spacing w:before="0" w:after="0"/>
                    <w:ind w:hanging="360" w:left="720" w:right="0"/>
                    <w:rPr>
                      <w:rFonts w:ascii="Arial" w:hAnsi="Arial"/>
                      <w:sz w:val="21"/>
                    </w:rPr>
                  </w:pPr>
                  <w:r>
                    <w:rPr>
                      <w:rFonts w:ascii="Arial" w:hAnsi="Arial"/>
                      <w:sz w:val="21"/>
                    </w:rPr>
                    <w:t>constipation</w:t>
                  </w:r>
                </w:p>
              </w:tc>
              <w:tc>
                <w:tcPr>
                  <w:tcW w:w="0" w:type="auto"/>
                  <w:vAlign w:val="center"/>
                </w:tcPr>
                <w:p>
                  <w:pPr>
                    <w:spacing w:before="240" w:after="240"/>
                    <w:ind w:left="0" w:right="0"/>
                    <w:rPr>
                      <w:rFonts w:ascii="Arial" w:hAnsi="Arial"/>
                      <w:sz w:val="21"/>
                    </w:rPr>
                  </w:pPr>
                  <w:r>
                    <w:rPr>
                      <w:rFonts w:ascii="Arial" w:hAnsi="Arial"/>
                      <w:sz w:val="21"/>
                    </w:rPr>
                    <w:t>[ ] blocked</w:t>
                  </w:r>
                </w:p>
              </w:tc>
              <w:tc>
                <w:tcPr>
                  <w:tcW w:w="0" w:type="auto"/>
                  <w:vAlign w:val="center"/>
                </w:tcPr>
                <w:p>
                  <w:pPr>
                    <w:spacing w:before="240" w:after="240"/>
                    <w:ind w:left="0" w:right="0"/>
                    <w:rPr>
                      <w:rFonts w:ascii="Arial" w:hAnsi="Arial"/>
                      <w:sz w:val="21"/>
                    </w:rPr>
                  </w:pPr>
                  <w:r>
                    <w:rPr>
                      <w:rFonts w:ascii="Arial" w:hAnsi="Arial"/>
                      <w:sz w:val="21"/>
                    </w:rPr>
                    <w:t>[ ] loose</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4"/>
                    </w:numPr>
                    <w:spacing w:before="0" w:after="0"/>
                    <w:ind w:hanging="360" w:left="720" w:right="0"/>
                    <w:rPr>
                      <w:rFonts w:ascii="Arial" w:hAnsi="Arial"/>
                      <w:sz w:val="21"/>
                    </w:rPr>
                  </w:pPr>
                  <w:r>
                    <w:rPr>
                      <w:rFonts w:ascii="Arial" w:hAnsi="Arial"/>
                      <w:sz w:val="21"/>
                    </w:rPr>
                    <w:t>diagnosis</w:t>
                  </w:r>
                </w:p>
              </w:tc>
              <w:tc>
                <w:tcPr>
                  <w:tcW w:w="0" w:type="auto"/>
                  <w:vAlign w:val="center"/>
                </w:tcPr>
                <w:p>
                  <w:pPr>
                    <w:spacing w:before="240" w:after="240"/>
                    <w:ind w:left="0" w:right="0"/>
                    <w:rPr>
                      <w:rFonts w:ascii="Arial" w:hAnsi="Arial"/>
                      <w:sz w:val="21"/>
                    </w:rPr>
                  </w:pPr>
                  <w:r>
                    <w:rPr>
                      <w:rFonts w:ascii="Arial" w:hAnsi="Arial"/>
                      <w:sz w:val="21"/>
                    </w:rPr>
                    <w:t>[ ] evaluation</w:t>
                  </w:r>
                </w:p>
              </w:tc>
              <w:tc>
                <w:tcPr>
                  <w:tcW w:w="0" w:type="auto"/>
                  <w:vAlign w:val="center"/>
                </w:tcPr>
                <w:p>
                  <w:pPr>
                    <w:spacing w:before="240" w:after="240"/>
                    <w:ind w:left="0" w:right="0"/>
                    <w:rPr>
                      <w:rFonts w:ascii="Arial" w:hAnsi="Arial"/>
                      <w:sz w:val="21"/>
                    </w:rPr>
                  </w:pPr>
                  <w:r>
                    <w:rPr>
                      <w:rFonts w:ascii="Arial" w:hAnsi="Arial"/>
                      <w:sz w:val="21"/>
                    </w:rPr>
                    <w:t>[ ] recovery</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5"/>
                    </w:numPr>
                    <w:spacing w:before="0" w:after="0"/>
                    <w:ind w:hanging="360" w:left="720" w:right="0"/>
                    <w:rPr>
                      <w:rFonts w:ascii="Arial" w:hAnsi="Arial"/>
                      <w:sz w:val="21"/>
                    </w:rPr>
                  </w:pPr>
                  <w:r>
                    <w:rPr>
                      <w:rFonts w:ascii="Arial" w:hAnsi="Arial"/>
                      <w:sz w:val="21"/>
                    </w:rPr>
                    <w:t>hemorrhoids</w:t>
                  </w:r>
                </w:p>
              </w:tc>
              <w:tc>
                <w:tcPr>
                  <w:tcW w:w="0" w:type="auto"/>
                  <w:vAlign w:val="center"/>
                </w:tcPr>
                <w:p>
                  <w:pPr>
                    <w:spacing w:before="240" w:after="240"/>
                    <w:ind w:left="0" w:right="0"/>
                    <w:rPr>
                      <w:rFonts w:ascii="Arial" w:hAnsi="Arial"/>
                      <w:sz w:val="21"/>
                    </w:rPr>
                  </w:pPr>
                  <w:r>
                    <w:rPr>
                      <w:rFonts w:ascii="Arial" w:hAnsi="Arial"/>
                      <w:sz w:val="21"/>
                    </w:rPr>
                    <w:t>[ ] veins</w:t>
                  </w:r>
                </w:p>
              </w:tc>
              <w:tc>
                <w:tcPr>
                  <w:tcW w:w="0" w:type="auto"/>
                  <w:vAlign w:val="center"/>
                </w:tcPr>
                <w:p>
                  <w:pPr>
                    <w:spacing w:before="240" w:after="240"/>
                    <w:ind w:left="0" w:right="0"/>
                    <w:rPr>
                      <w:rFonts w:ascii="Arial" w:hAnsi="Arial"/>
                      <w:sz w:val="21"/>
                    </w:rPr>
                  </w:pPr>
                  <w:r>
                    <w:rPr>
                      <w:rFonts w:ascii="Arial" w:hAnsi="Arial"/>
                      <w:sz w:val="21"/>
                    </w:rPr>
                    <w:t>[ ] heart</w:t>
                  </w:r>
                </w:p>
              </w:tc>
              <w:tc>
                <w:tcPr>
                  <w:tcW w:w="0" w:type="auto"/>
                  <w:vAlign w:val="center"/>
                </w:tcPr>
                <w:p>
                  <w:pPr>
                    <w:spacing w:before="240" w:after="240"/>
                    <w:ind w:left="0" w:right="0"/>
                    <w:rPr>
                      <w:rFonts w:ascii="Arial" w:hAnsi="Arial"/>
                      <w:sz w:val="21"/>
                    </w:rPr>
                  </w:pPr>
                  <w:r>
                    <w:rPr>
                      <w:rFonts w:ascii="Arial" w:hAnsi="Arial"/>
                      <w:sz w:val="21"/>
                    </w:rPr>
                    <w:t>[ ] dont know</w:t>
                  </w:r>
                </w:p>
              </w:tc>
            </w:tr>
            <w:tr>
              <w:tc>
                <w:tcPr>
                  <w:tcW w:w="0" w:type="auto"/>
                  <w:vAlign w:val="center"/>
                </w:tcPr>
                <w:p>
                  <w:pPr>
                    <w:numPr>
                      <w:ilvl w:val="0"/>
                      <w:numId w:val="26"/>
                    </w:numPr>
                    <w:spacing w:before="0" w:after="0"/>
                    <w:ind w:hanging="360" w:left="720" w:right="0"/>
                    <w:rPr>
                      <w:rFonts w:ascii="Arial" w:hAnsi="Arial"/>
                      <w:sz w:val="21"/>
                    </w:rPr>
                  </w:pPr>
                  <w:r>
                    <w:rPr>
                      <w:rFonts w:ascii="Arial" w:hAnsi="Arial"/>
                      <w:sz w:val="21"/>
                    </w:rPr>
                    <w:t>syphilis</w:t>
                  </w:r>
                </w:p>
              </w:tc>
              <w:tc>
                <w:tcPr>
                  <w:tcW w:w="0" w:type="auto"/>
                  <w:vAlign w:val="center"/>
                </w:tcPr>
                <w:p>
                  <w:pPr>
                    <w:spacing w:before="240" w:after="240"/>
                    <w:ind w:left="0" w:right="0"/>
                    <w:rPr>
                      <w:rFonts w:ascii="Arial" w:hAnsi="Arial"/>
                      <w:sz w:val="21"/>
                    </w:rPr>
                  </w:pPr>
                  <w:r>
                    <w:rPr>
                      <w:rFonts w:ascii="Arial" w:hAnsi="Arial"/>
                      <w:sz w:val="21"/>
                    </w:rPr>
                    <w:t>[ ] contraception</w:t>
                  </w:r>
                </w:p>
              </w:tc>
              <w:tc>
                <w:tcPr>
                  <w:tcW w:w="0" w:type="auto"/>
                  <w:vAlign w:val="center"/>
                </w:tcPr>
                <w:p>
                  <w:pPr>
                    <w:spacing w:before="240" w:after="240"/>
                    <w:ind w:left="0" w:right="0"/>
                    <w:rPr>
                      <w:rFonts w:ascii="Arial" w:hAnsi="Arial"/>
                      <w:sz w:val="21"/>
                    </w:rPr>
                  </w:pPr>
                  <w:r>
                    <w:rPr>
                      <w:rFonts w:ascii="Arial" w:hAnsi="Arial"/>
                      <w:sz w:val="21"/>
                    </w:rPr>
                    <w:t>[ ] condom</w:t>
                  </w:r>
                </w:p>
              </w:tc>
              <w:tc>
                <w:tcPr>
                  <w:tcW w:w="0" w:type="auto"/>
                  <w:vAlign w:val="center"/>
                </w:tcPr>
                <w:p>
                  <w:pPr>
                    <w:spacing w:before="240" w:after="240"/>
                    <w:ind w:left="0" w:right="0"/>
                    <w:rPr>
                      <w:rFonts w:ascii="Arial" w:hAnsi="Arial"/>
                      <w:sz w:val="21"/>
                    </w:rPr>
                  </w:pPr>
                  <w:r>
                    <w:rPr>
                      <w:rFonts w:ascii="Arial" w:hAnsi="Arial"/>
                      <w:sz w:val="21"/>
                    </w:rPr>
                    <w:t>[ ] dont know</w:t>
                  </w:r>
                </w:p>
              </w:tc>
            </w:tr>
          </w:tbl>
          <w:p>
            <w:pPr>
              <w:spacing w:before="240" w:after="240"/>
              <w:ind w:left="0" w:right="0"/>
              <w:rPr>
                <w:rFonts w:ascii="Arial" w:hAnsi="Arial"/>
                <w:sz w:val="21"/>
              </w:rPr>
            </w:pPr>
            <w:r>
              <w:rPr>
                <w:rFonts w:ascii="Arial" w:hAnsi="Arial"/>
                <w:sz w:val="21"/>
              </w:rPr>
              <w:t>Health Literacy Screening Question</w:t>
            </w:r>
          </w:p>
          <w:p>
            <w:pPr>
              <w:spacing w:before="240" w:after="240"/>
              <w:ind w:left="0" w:right="0"/>
              <w:rPr>
                <w:rFonts w:ascii="Arial" w:hAnsi="Arial"/>
                <w:sz w:val="21"/>
              </w:rPr>
            </w:pPr>
            <w:r>
              <w:rPr>
                <w:rFonts w:ascii="Arial" w:hAnsi="Arial"/>
                <w:sz w:val="21"/>
              </w:rPr>
              <w:t>19. How confident are you filling out medical forms by yourself?</w:t>
            </w:r>
          </w:p>
          <w:p>
            <w:pPr>
              <w:spacing w:before="240" w:after="240"/>
              <w:ind w:left="0" w:right="0"/>
              <w:rPr>
                <w:rFonts w:ascii="Arial" w:hAnsi="Arial"/>
                <w:sz w:val="21"/>
              </w:rPr>
            </w:pPr>
            <w:r>
              <w:rPr>
                <w:rFonts w:ascii="Arial" w:hAnsi="Arial"/>
                <w:sz w:val="21"/>
              </w:rPr>
              <w:t>[ ] 1 Extremely  </w:t>
            </w:r>
          </w:p>
          <w:p>
            <w:pPr>
              <w:spacing w:before="240" w:after="240"/>
              <w:ind w:left="0" w:right="0"/>
              <w:rPr>
                <w:rFonts w:ascii="Arial" w:hAnsi="Arial"/>
                <w:sz w:val="21"/>
              </w:rPr>
            </w:pPr>
            <w:r>
              <w:rPr>
                <w:rFonts w:ascii="Arial" w:hAnsi="Arial"/>
                <w:sz w:val="21"/>
              </w:rPr>
              <w:t>[ ] 2 Quite a bit  </w:t>
            </w:r>
          </w:p>
          <w:p>
            <w:pPr>
              <w:spacing w:before="240" w:after="240"/>
              <w:ind w:left="0" w:right="0"/>
              <w:rPr>
                <w:rFonts w:ascii="Arial" w:hAnsi="Arial"/>
                <w:sz w:val="21"/>
              </w:rPr>
            </w:pPr>
            <w:r>
              <w:rPr>
                <w:rFonts w:ascii="Arial" w:hAnsi="Arial"/>
                <w:sz w:val="21"/>
              </w:rPr>
              <w:t>[ ] 3 Somewhat  </w:t>
            </w:r>
          </w:p>
          <w:p>
            <w:pPr>
              <w:spacing w:before="240" w:after="240"/>
              <w:ind w:left="0" w:right="0"/>
              <w:rPr>
                <w:rFonts w:ascii="Arial" w:hAnsi="Arial"/>
                <w:sz w:val="21"/>
              </w:rPr>
            </w:pPr>
            <w:r>
              <w:rPr>
                <w:rFonts w:ascii="Arial" w:hAnsi="Arial"/>
                <w:sz w:val="21"/>
              </w:rPr>
              <w:t>[ ] 4 A little bit  </w:t>
            </w:r>
          </w:p>
          <w:p>
            <w:pPr>
              <w:spacing w:before="240" w:after="240"/>
              <w:ind w:left="0" w:right="0"/>
              <w:rPr>
                <w:rFonts w:ascii="Arial" w:hAnsi="Arial"/>
                <w:sz w:val="21"/>
              </w:rPr>
            </w:pPr>
            <w:r>
              <w:rPr>
                <w:rFonts w:ascii="Arial" w:hAnsi="Arial"/>
                <w:sz w:val="21"/>
              </w:rPr>
              <w:t>[ ] 5 Not at all</w:t>
            </w:r>
          </w:p>
        </w:tc>
      </w:tr>
      <w:tr>
        <w:tc>
          <w:tcPr>
            <w:tcW w:w="1000" w:type="pct"/>
            <w:vAlign w:val="center"/>
          </w:tcPr>
          <w:p>
            <w:pPr>
              <w:spacing w:before="240" w:after="240"/>
              <w:ind w:left="0" w:right="0"/>
              <w:rPr>
                <w:rFonts w:ascii="Arial" w:hAnsi="Arial"/>
                <w:sz w:val="21"/>
              </w:rPr>
            </w:pPr>
            <w:r>
              <w:rPr>
                <w:rFonts w:ascii="Arial" w:hAnsi="Arial"/>
                <w:b w:val="1"/>
                <w:sz w:val="21"/>
              </w:rPr>
              <w:t>Selection Rationale:</w:t>
            </w:r>
          </w:p>
        </w:tc>
        <w:tc>
          <w:tcPr>
            <w:tcW w:w="0" w:type="auto"/>
            <w:vAlign w:val="center"/>
          </w:tcPr>
          <w:p>
            <w:pPr>
              <w:spacing w:before="240" w:after="240"/>
              <w:ind w:left="0" w:right="0"/>
              <w:rPr>
                <w:rFonts w:ascii="Arial" w:hAnsi="Arial"/>
                <w:sz w:val="21"/>
              </w:rPr>
            </w:pPr>
            <w:r>
              <w:rPr>
                <w:rFonts w:ascii="Arial" w:hAnsi="Arial"/>
                <w:sz w:val="21"/>
              </w:rPr>
              <w:t>The Short Assessment of Health Literacy-English (SAHL-E) protocol was selected because of its good reliability and validity, ease of administration, endorsement by the Agency for Healthcare Research and Quality, and availability in Spanish and English. An additional health literacy screening question from Chew, Bradley, and Boyko (2004) was added following the SAHL-E questionnaire.</w:t>
            </w:r>
          </w:p>
        </w:tc>
      </w:tr>
      <w:tr>
        <w:tc>
          <w:tcPr>
            <w:tcW w:w="1000" w:type="pct"/>
            <w:vAlign w:val="center"/>
          </w:tcPr>
          <w:p>
            <w:pPr>
              <w:spacing w:before="240" w:after="240"/>
              <w:ind w:left="0" w:right="0"/>
              <w:rPr>
                <w:rFonts w:ascii="Arial" w:hAnsi="Arial"/>
                <w:sz w:val="21"/>
              </w:rPr>
            </w:pPr>
            <w:r>
              <w:rPr>
                <w:rFonts w:ascii="Arial" w:hAnsi="Arial"/>
                <w:b w:val="1"/>
                <w:sz w:val="21"/>
              </w:rPr>
              <w:t>Source:</w:t>
            </w:r>
          </w:p>
        </w:tc>
        <w:tc>
          <w:tcPr>
            <w:tcW w:w="0" w:type="auto"/>
            <w:vAlign w:val="center"/>
          </w:tcPr>
          <w:p>
            <w:pPr>
              <w:spacing w:before="240" w:after="240"/>
              <w:ind w:left="0" w:right="0"/>
              <w:rPr>
                <w:rFonts w:ascii="Arial" w:hAnsi="Arial"/>
                <w:sz w:val="21"/>
              </w:rPr>
            </w:pPr>
            <w:r>
              <w:rPr>
                <w:rFonts w:ascii="Arial" w:hAnsi="Arial"/>
                <w:sz w:val="21"/>
              </w:rPr>
              <w:t>Short Assessment of Health Literacy-English</w:t>
            </w:r>
          </w:p>
          <w:p>
            <w:pPr>
              <w:spacing w:before="240" w:after="240"/>
              <w:ind w:left="0" w:right="0"/>
              <w:rPr>
                <w:rFonts w:ascii="Arial" w:hAnsi="Arial"/>
                <w:sz w:val="21"/>
              </w:rPr>
            </w:pPr>
            <w:r>
              <w:rPr>
                <w:rFonts w:ascii="Arial" w:hAnsi="Arial"/>
                <w:sz w:val="21"/>
              </w:rPr>
              <w:t>Lee, S.-Y. D., Stucky, B. D., &amp; Lee, J. Y. (2010). Short assessment of health literacy–Spanish and English: A comparable test of health literacy for Spanish and English speakers. Health Services Research, 45(4), 1105–1120. Appendix SA6–SA7.</w:t>
            </w:r>
          </w:p>
          <w:p>
            <w:pPr>
              <w:spacing w:before="240" w:after="240"/>
              <w:ind w:left="0" w:right="0"/>
              <w:rPr>
                <w:rFonts w:ascii="Arial" w:hAnsi="Arial"/>
                <w:sz w:val="21"/>
              </w:rPr>
            </w:pPr>
            <w:r>
              <w:rPr>
                <w:rFonts w:ascii="Arial" w:hAnsi="Arial"/>
                <w:sz w:val="21"/>
              </w:rPr>
              <w:t>Health Literacy Screening Question</w:t>
            </w:r>
          </w:p>
          <w:p>
            <w:pPr>
              <w:spacing w:before="240" w:after="240"/>
              <w:ind w:left="0" w:right="0"/>
              <w:rPr>
                <w:rFonts w:ascii="Arial" w:hAnsi="Arial"/>
                <w:sz w:val="21"/>
              </w:rPr>
            </w:pPr>
            <w:r>
              <w:rPr>
                <w:rFonts w:ascii="Arial" w:hAnsi="Arial"/>
                <w:sz w:val="21"/>
              </w:rPr>
              <w:t>Chew, L. D., Bradley, K. A., &amp; Boyko, E. J. (2004). Brief questions to identify patients with inadequate health literacy. Family Medicine, 36(8), 588–594. Appendix 1, question 14.</w:t>
            </w:r>
          </w:p>
        </w:tc>
      </w:tr>
      <w:tr>
        <w:tc>
          <w:tcPr>
            <w:tcW w:w="1000" w:type="pct"/>
            <w:vAlign w:val="center"/>
          </w:tcPr>
          <w:p>
            <w:pPr>
              <w:spacing w:before="240" w:after="240"/>
              <w:ind w:left="0" w:right="0"/>
              <w:rPr>
                <w:rFonts w:ascii="Arial" w:hAnsi="Arial"/>
                <w:sz w:val="21"/>
              </w:rPr>
            </w:pPr>
            <w:r>
              <w:rPr>
                <w:rFonts w:ascii="Arial" w:hAnsi="Arial"/>
                <w:b w:val="1"/>
                <w:sz w:val="21"/>
              </w:rPr>
              <w:t>Language</w:t>
            </w:r>
          </w:p>
        </w:tc>
        <w:tc>
          <w:tcPr>
            <w:tcW w:w="0" w:type="auto"/>
            <w:vAlign w:val="center"/>
          </w:tcPr>
          <w:p>
            <w:pPr>
              <w:ind w:left="0" w:right="0"/>
            </w:pPr>
            <w:r>
              <w:rPr>
                <w:rFonts w:ascii="Arial" w:hAnsi="Arial"/>
                <w:sz w:val="21"/>
              </w:rPr>
              <w:t>English</w:t>
              <w:br w:type="textWrapping"/>
              <w:t xml:space="preserve">Spanish </w:t>
            </w:r>
          </w:p>
        </w:tc>
      </w:tr>
      <w:tr>
        <w:tc>
          <w:tcPr>
            <w:tcW w:w="1000" w:type="pct"/>
            <w:vAlign w:val="center"/>
          </w:tcPr>
          <w:p>
            <w:pPr>
              <w:spacing w:before="240" w:after="240"/>
              <w:ind w:left="0" w:right="0"/>
              <w:rPr>
                <w:rFonts w:ascii="Arial" w:hAnsi="Arial"/>
                <w:sz w:val="21"/>
              </w:rPr>
            </w:pPr>
            <w:r>
              <w:rPr>
                <w:rFonts w:ascii="Arial" w:hAnsi="Arial"/>
                <w:b w:val="1"/>
                <w:sz w:val="21"/>
              </w:rPr>
              <w:t>Participant:</w:t>
            </w:r>
          </w:p>
        </w:tc>
        <w:tc>
          <w:tcPr>
            <w:tcW w:w="0" w:type="auto"/>
            <w:vAlign w:val="center"/>
          </w:tcPr>
          <w:p>
            <w:pPr>
              <w:spacing w:before="240" w:after="240"/>
              <w:ind w:left="0" w:right="0"/>
              <w:rPr>
                <w:rFonts w:ascii="Arial" w:hAnsi="Arial"/>
                <w:sz w:val="21"/>
              </w:rPr>
            </w:pPr>
            <w:r>
              <w:rPr>
                <w:rFonts w:ascii="Arial" w:hAnsi="Arial"/>
                <w:sz w:val="21"/>
              </w:rPr>
              <w:t>Adults</w:t>
            </w:r>
          </w:p>
        </w:tc>
      </w:tr>
      <w:tr>
        <w:tc>
          <w:tcPr>
            <w:tcW w:w="1000" w:type="pct"/>
            <w:vAlign w:val="center"/>
          </w:tcPr>
          <w:p>
            <w:pPr>
              <w:spacing w:before="240" w:after="240"/>
              <w:ind w:left="0" w:right="0"/>
              <w:rPr>
                <w:rFonts w:ascii="Arial" w:hAnsi="Arial"/>
                <w:sz w:val="21"/>
              </w:rPr>
            </w:pPr>
            <w:r>
              <w:rPr>
                <w:rFonts w:ascii="Arial" w:hAnsi="Arial"/>
                <w:b w:val="1"/>
                <w:sz w:val="21"/>
              </w:rPr>
              <w:t>Personnel and Training Required:</w:t>
            </w:r>
          </w:p>
        </w:tc>
        <w:tc>
          <w:tcPr>
            <w:tcW w:w="0" w:type="auto"/>
            <w:vAlign w:val="center"/>
          </w:tcPr>
          <w:p>
            <w:pPr>
              <w:spacing w:before="240" w:after="240"/>
              <w:ind w:left="0" w:right="0"/>
              <w:rPr>
                <w:rFonts w:ascii="Arial" w:hAnsi="Arial"/>
                <w:sz w:val="21"/>
              </w:rPr>
            </w:pPr>
            <w:r>
              <w:rPr>
                <w:rFonts w:ascii="Arial" w:hAnsi="Arial"/>
                <w:sz w:val="21"/>
              </w:rPr>
              <w:t>The interviewer must be trained to conduct personal interviews with individuals from the general population. The interviewer must be trained and found to be competent (i.e., tested by an expert) at the completion of personal interviews. The interviewer should be trained to prompt respondents further if a “don’t know” response is provided.</w:t>
            </w:r>
          </w:p>
        </w:tc>
      </w:tr>
      <w:tr>
        <w:tc>
          <w:tcPr>
            <w:tcW w:w="1000" w:type="pct"/>
            <w:vAlign w:val="center"/>
          </w:tcPr>
          <w:p>
            <w:pPr>
              <w:spacing w:before="240" w:after="240"/>
              <w:ind w:left="0" w:right="0"/>
              <w:rPr>
                <w:rFonts w:ascii="Arial" w:hAnsi="Arial"/>
                <w:sz w:val="21"/>
              </w:rPr>
            </w:pPr>
            <w:r>
              <w:rPr>
                <w:rFonts w:ascii="Arial" w:hAnsi="Arial"/>
                <w:b w:val="1"/>
                <w:sz w:val="21"/>
              </w:rPr>
              <w:t>Equipment Needs:</w:t>
            </w:r>
          </w:p>
        </w:tc>
        <w:tc>
          <w:tcPr>
            <w:tcW w:w="0" w:type="auto"/>
            <w:vAlign w:val="center"/>
          </w:tcPr>
          <w:p>
            <w:pPr>
              <w:spacing w:before="240" w:after="240"/>
              <w:ind w:left="0" w:right="0"/>
              <w:rPr>
                <w:rFonts w:ascii="Arial" w:hAnsi="Arial"/>
                <w:sz w:val="21"/>
              </w:rPr>
            </w:pPr>
            <w:r>
              <w:rPr>
                <w:rFonts w:ascii="Arial" w:hAnsi="Arial"/>
                <w:sz w:val="21"/>
              </w:rPr>
              <w:t>The PhenX Working Group acknowledges that these questions can be administered in a computerized or noncomputerized format (i.e., paper-and-pencil instrument). Computer software is necessary to develop computer-assisted instruments. The interviewer will require a laptop computer or handheld computer to administer a computer-assisted questionnaire.</w:t>
            </w:r>
          </w:p>
        </w:tc>
      </w:tr>
      <w:tr>
        <w:tc>
          <w:tcPr>
            <w:tcW w:w="1000" w:type="pct"/>
            <w:vAlign w:val="center"/>
          </w:tcPr>
          <w:p>
            <w:pPr>
              <w:spacing w:before="240" w:after="240"/>
              <w:ind w:left="0" w:right="0"/>
              <w:rPr>
                <w:rFonts w:ascii="Arial" w:hAnsi="Arial"/>
                <w:sz w:val="21"/>
              </w:rPr>
            </w:pPr>
            <w:r>
              <w:rPr>
                <w:rFonts w:ascii="Arial" w:hAnsi="Arial"/>
                <w:b w:val="1"/>
                <w:sz w:val="21"/>
              </w:rPr>
              <w:t>Standards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Standard</w:t>
                  </w:r>
                </w:p>
              </w:tc>
              <w:tc>
                <w:tcPr>
                  <w:tcW w:w="0" w:type="auto"/>
                  <w:vAlign w:val="center"/>
                </w:tcPr>
                <w:p>
                  <w:pPr>
                    <w:spacing w:before="240" w:after="240"/>
                    <w:ind w:left="0" w:right="0"/>
                    <w:rPr>
                      <w:rFonts w:ascii="Arial" w:hAnsi="Arial"/>
                      <w:sz w:val="21"/>
                    </w:rPr>
                  </w:pPr>
                  <w:r>
                    <w:rPr>
                      <w:rFonts w:ascii="Arial" w:hAnsi="Arial"/>
                      <w:b w:val="1"/>
                      <w:sz w:val="21"/>
                    </w:rPr>
                    <w:t>Name</w:t>
                  </w:r>
                </w:p>
              </w:tc>
              <w:tc>
                <w:tcPr>
                  <w:tcW w:w="0" w:type="auto"/>
                  <w:vAlign w:val="center"/>
                </w:tcPr>
                <w:p>
                  <w:pPr>
                    <w:spacing w:before="240" w:after="240"/>
                    <w:ind w:left="0" w:right="0"/>
                    <w:rPr>
                      <w:rFonts w:ascii="Arial" w:hAnsi="Arial"/>
                      <w:sz w:val="21"/>
                    </w:rPr>
                  </w:pPr>
                  <w:r>
                    <w:rPr>
                      <w:rFonts w:ascii="Arial" w:hAnsi="Arial"/>
                      <w:b w:val="1"/>
                      <w:sz w:val="21"/>
                    </w:rPr>
                    <w:t>ID</w:t>
                  </w:r>
                </w:p>
              </w:tc>
              <w:tc>
                <w:tcPr>
                  <w:tcW w:w="0" w:type="auto"/>
                  <w:vAlign w:val="center"/>
                </w:tcPr>
                <w:p>
                  <w:pPr>
                    <w:spacing w:before="240" w:after="240"/>
                    <w:ind w:left="0" w:right="0"/>
                    <w:rPr>
                      <w:rFonts w:ascii="Arial" w:hAnsi="Arial"/>
                      <w:sz w:val="21"/>
                    </w:rPr>
                  </w:pPr>
                  <w:r>
                    <w:rPr>
                      <w:rFonts w:ascii="Arial" w:hAnsi="Arial"/>
                      <w:b w:val="1"/>
                      <w:sz w:val="21"/>
                    </w:rPr>
                    <w:t>Source</w:t>
                  </w:r>
                </w:p>
              </w:tc>
            </w:tr>
            <w:tr>
              <w:tc>
                <w:tcPr>
                  <w:tcW w:w="0" w:type="auto"/>
                  <w:vAlign w:val="center"/>
                </w:tcPr>
                <w:p>
                  <w:pPr>
                    <w:spacing w:before="240" w:after="240"/>
                    <w:ind w:left="0" w:right="0"/>
                    <w:rPr>
                      <w:rFonts w:ascii="Arial" w:hAnsi="Arial"/>
                      <w:sz w:val="21"/>
                    </w:rPr>
                  </w:pPr>
                  <w:r>
                    <w:rPr>
                      <w:rFonts w:ascii="Arial" w:hAnsi="Arial"/>
                      <w:sz w:val="21"/>
                    </w:rPr>
                    <w:t>Human Phenotype Ontology</w:t>
                  </w:r>
                </w:p>
              </w:tc>
              <w:tc>
                <w:tcPr>
                  <w:tcW w:w="0" w:type="auto"/>
                  <w:vAlign w:val="center"/>
                </w:tcPr>
                <w:p>
                  <w:pPr>
                    <w:spacing w:before="240" w:after="240"/>
                    <w:ind w:left="0" w:right="0"/>
                    <w:rPr>
                      <w:rFonts w:ascii="Arial" w:hAnsi="Arial"/>
                      <w:sz w:val="21"/>
                    </w:rPr>
                  </w:pPr>
                  <w:r>
                    <w:rPr>
                      <w:rFonts w:ascii="Arial" w:hAnsi="Arial"/>
                      <w:sz w:val="21"/>
                    </w:rPr>
                    <w:t>Language impairment</w:t>
                  </w:r>
                </w:p>
              </w:tc>
              <w:tc>
                <w:tcPr>
                  <w:tcW w:w="0" w:type="auto"/>
                  <w:vAlign w:val="center"/>
                </w:tcPr>
                <w:p>
                  <w:pPr>
                    <w:spacing w:before="240" w:after="240"/>
                    <w:ind w:left="0" w:right="0"/>
                    <w:rPr>
                      <w:rFonts w:ascii="Arial" w:hAnsi="Arial"/>
                      <w:sz w:val="21"/>
                    </w:rPr>
                  </w:pPr>
                  <w:r>
                    <w:rPr>
                      <w:rFonts w:ascii="Arial" w:hAnsi="Arial"/>
                      <w:sz w:val="21"/>
                    </w:rPr>
                    <w:t>HP:0002463</w:t>
                  </w:r>
                </w:p>
              </w:tc>
              <w:tc>
                <w:tcPr>
                  <w:tcW w:w="0" w:type="auto"/>
                  <w:vAlign w:val="center"/>
                </w:tcPr>
                <w:p>
                  <w:pPr>
                    <w:spacing w:before="240" w:after="240"/>
                    <w:ind w:left="0" w:right="0"/>
                    <w:rPr>
                      <w:rFonts w:ascii="Arial" w:hAnsi="Arial"/>
                      <w:sz w:val="21"/>
                    </w:rPr>
                  </w:pPr>
                  <w:r>
                    <w:rPr>
                      <w:rFonts w:ascii="Arial" w:hAnsi="Arial"/>
                      <w:sz w:val="21"/>
                    </w:rPr>
                    <w:fldChar w:fldCharType="begin"/>
                  </w:r>
                  <w:r>
                    <w:rPr>
                      <w:rFonts w:ascii="Arial" w:hAnsi="Arial"/>
                      <w:sz w:val="21"/>
                    </w:rPr>
                    <w:instrText>HYPERLINK "https://hpo.jax.org/app/browse/term/&lt;INSERT_ID&gt;"</w:instrText>
                  </w:r>
                  <w:r>
                    <w:rPr>
                      <w:rFonts w:ascii="Arial" w:hAnsi="Arial"/>
                      <w:sz w:val="21"/>
                    </w:rPr>
                    <w:fldChar w:fldCharType="separate"/>
                  </w:r>
                  <w:r>
                    <w:rPr>
                      <w:rStyle w:val="C2"/>
                      <w:rFonts w:ascii="Arial" w:hAnsi="Arial"/>
                      <w:sz w:val="21"/>
                    </w:rPr>
                    <w:t>HPO</w:t>
                  </w:r>
                  <w:r>
                    <w:rPr>
                      <w:rStyle w:val="C2"/>
                      <w:rFonts w:ascii="Arial" w:hAnsi="Arial"/>
                      <w:sz w:val="21"/>
                    </w:rPr>
                    <w:fldChar w:fldCharType="end"/>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General References:</w:t>
            </w:r>
          </w:p>
        </w:tc>
        <w:tc>
          <w:tcPr>
            <w:tcW w:w="0" w:type="auto"/>
            <w:vAlign w:val="center"/>
          </w:tcPr>
          <w:p>
            <w:pPr>
              <w:spacing w:before="240" w:after="240"/>
              <w:ind w:left="0" w:right="0"/>
              <w:rPr>
                <w:rFonts w:ascii="Arial" w:hAnsi="Arial"/>
                <w:sz w:val="21"/>
              </w:rPr>
            </w:pPr>
            <w:r>
              <w:rPr>
                <w:rFonts w:ascii="Arial" w:hAnsi="Arial"/>
                <w:sz w:val="21"/>
              </w:rPr>
              <w:t>Chew, L. D., Griffin, J. M., Partin, M. R., Noorbaloochi, S., Grill, J. P., Snyder, A., … Vanryn, M. (2008). Validation of screening questions for limited health literacy in a large VA outpatient population. Journal of General Internal Medicine, 23(5), 561–566. </w:t>
            </w:r>
          </w:p>
          <w:p>
            <w:pPr>
              <w:spacing w:before="240" w:after="240"/>
              <w:ind w:left="0" w:right="0"/>
              <w:rPr>
                <w:rFonts w:ascii="Arial" w:hAnsi="Arial"/>
                <w:sz w:val="21"/>
              </w:rPr>
            </w:pPr>
            <w:r>
              <w:rPr>
                <w:rFonts w:ascii="Arial" w:hAnsi="Arial"/>
                <w:sz w:val="21"/>
              </w:rPr>
              <w:t>Nutbeam, D., McGill, B., &amp; Premkumar, P. (2018). Improving health literacy in community populations: A review of progress. Health Promotion International, 33(5), 901–911.</w:t>
            </w:r>
          </w:p>
        </w:tc>
      </w:tr>
      <w:tr>
        <w:tc>
          <w:tcPr>
            <w:tcW w:w="1000" w:type="pct"/>
            <w:vAlign w:val="center"/>
          </w:tcPr>
          <w:p>
            <w:pPr>
              <w:spacing w:before="240" w:after="240"/>
              <w:ind w:left="0" w:right="0"/>
              <w:rPr>
                <w:rFonts w:ascii="Arial" w:hAnsi="Arial"/>
                <w:sz w:val="21"/>
              </w:rPr>
            </w:pPr>
            <w:r>
              <w:rPr>
                <w:rFonts w:ascii="Arial" w:hAnsi="Arial"/>
                <w:b w:val="1"/>
                <w:sz w:val="21"/>
              </w:rPr>
              <w:t>Mode of Administration:</w:t>
            </w:r>
          </w:p>
        </w:tc>
        <w:tc>
          <w:tcPr>
            <w:tcW w:w="0" w:type="auto"/>
            <w:vAlign w:val="center"/>
          </w:tcPr>
          <w:p>
            <w:pPr>
              <w:ind w:left="0" w:right="0"/>
            </w:pPr>
            <w:r>
              <w:rPr>
                <w:rFonts w:ascii="Arial" w:hAnsi="Arial"/>
                <w:sz w:val="21"/>
              </w:rPr>
              <w:t xml:space="preserve">Interviewer-administered questionnaire </w:t>
            </w:r>
          </w:p>
        </w:tc>
      </w:tr>
      <w:tr>
        <w:tc>
          <w:tcPr>
            <w:tcW w:w="1000" w:type="pct"/>
            <w:vAlign w:val="center"/>
          </w:tcPr>
          <w:p>
            <w:pPr>
              <w:spacing w:before="240" w:after="240"/>
              <w:ind w:left="0" w:right="0"/>
              <w:rPr>
                <w:rFonts w:ascii="Arial" w:hAnsi="Arial"/>
                <w:sz w:val="21"/>
              </w:rPr>
            </w:pPr>
            <w:r>
              <w:rPr>
                <w:rFonts w:ascii="Arial" w:hAnsi="Arial"/>
                <w:b w:val="1"/>
                <w:sz w:val="21"/>
              </w:rPr>
              <w:t>Derived Variables:</w:t>
            </w:r>
          </w:p>
        </w:tc>
        <w:tc>
          <w:tcPr>
            <w:tcW w:w="0" w:type="auto"/>
            <w:vAlign w:val="center"/>
          </w:tcPr>
          <w:p>
            <w:pPr>
              <w:spacing w:before="240" w:after="240"/>
              <w:ind w:left="0" w:right="0"/>
              <w:rPr>
                <w:rFonts w:ascii="Arial" w:hAnsi="Arial"/>
                <w:sz w:val="21"/>
              </w:rPr>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Requirements:</w:t>
            </w:r>
          </w:p>
        </w:tc>
        <w:tc>
          <w:tcPr>
            <w:tcW w:w="0" w:type="auto"/>
            <w:vAlign w:val="center"/>
          </w:tcPr>
          <w:tbl>
            <w:tblPr>
              <w:tblW w:w="0" w:type="auto"/>
              <w:tblInd w:w="0" w:type="dxa"/>
              <w:tblBorders>
                <w:top w:val="single" w:sz="6" w:space="0" w:shadow="0" w:frame="0" w:color="000000"/>
                <w:left w:val="single" w:sz="6" w:space="0" w:shadow="0" w:frame="0" w:color="000000"/>
                <w:bottom w:val="single" w:sz="6" w:space="0" w:shadow="0" w:frame="0" w:color="000000"/>
                <w:right w:val="single" w:sz="6" w:space="0" w:shadow="0" w:frame="0" w:color="000000"/>
                <w:insideH w:val="single" w:sz="6" w:space="0" w:shadow="0" w:frame="0" w:color="000000"/>
                <w:insideV w:val="single" w:sz="6" w:space="0" w:shadow="0" w:frame="0" w:color="000000"/>
              </w:tblBorders>
              <w:tblCellMar>
                <w:top w:w="15" w:type="dxa"/>
                <w:left w:w="15" w:type="dxa"/>
                <w:bottom w:w="15" w:type="dxa"/>
                <w:right w:w="15" w:type="dxa"/>
              </w:tblCellMar>
            </w:tblPr>
            <w:tblGrid/>
            <w:tr>
              <w:tc>
                <w:tcPr>
                  <w:tcW w:w="0" w:type="auto"/>
                  <w:vAlign w:val="center"/>
                </w:tcPr>
                <w:p>
                  <w:pPr>
                    <w:spacing w:before="240" w:after="240"/>
                    <w:ind w:left="0" w:right="0"/>
                    <w:rPr>
                      <w:rFonts w:ascii="Arial" w:hAnsi="Arial"/>
                      <w:sz w:val="21"/>
                    </w:rPr>
                  </w:pPr>
                  <w:r>
                    <w:rPr>
                      <w:rFonts w:ascii="Arial" w:hAnsi="Arial"/>
                      <w:b w:val="1"/>
                      <w:sz w:val="21"/>
                    </w:rPr>
                    <w:t>Requirement Category</w:t>
                  </w:r>
                </w:p>
              </w:tc>
              <w:tc>
                <w:tcPr>
                  <w:tcW w:w="0" w:type="auto"/>
                  <w:vAlign w:val="center"/>
                </w:tcPr>
                <w:p>
                  <w:pPr>
                    <w:spacing w:before="240" w:after="240"/>
                    <w:ind w:left="0" w:right="0"/>
                    <w:rPr>
                      <w:rFonts w:ascii="Arial" w:hAnsi="Arial"/>
                      <w:sz w:val="21"/>
                    </w:rPr>
                  </w:pPr>
                  <w:r>
                    <w:rPr>
                      <w:rFonts w:ascii="Arial" w:hAnsi="Arial"/>
                      <w:b w:val="1"/>
                      <w:sz w:val="21"/>
                    </w:rPr>
                    <w:t>Required (Yes/No)</w:t>
                  </w:r>
                </w:p>
              </w:tc>
            </w:tr>
            <w:tr>
              <w:tc>
                <w:tcPr>
                  <w:tcW w:w="0" w:type="auto"/>
                  <w:vAlign w:val="center"/>
                </w:tcPr>
                <w:p>
                  <w:pPr>
                    <w:spacing w:before="240" w:after="240"/>
                    <w:ind w:left="0" w:right="0"/>
                    <w:rPr>
                      <w:rFonts w:ascii="Arial" w:hAnsi="Arial"/>
                      <w:sz w:val="21"/>
                    </w:rPr>
                  </w:pPr>
                  <w:r>
                    <w:rPr>
                      <w:rFonts w:ascii="Arial" w:hAnsi="Arial"/>
                      <w:b w:val="1"/>
                      <w:sz w:val="21"/>
                    </w:rPr>
                    <w:t>Major equipment</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training</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Specialized requirements for biospecimen collection</w:t>
                  </w:r>
                </w:p>
              </w:tc>
              <w:tc>
                <w:tcPr>
                  <w:tcW w:w="0" w:type="auto"/>
                  <w:vAlign w:val="center"/>
                </w:tcPr>
                <w:p>
                  <w:pPr>
                    <w:spacing w:before="240" w:after="240"/>
                    <w:ind w:left="0" w:right="0"/>
                    <w:rPr>
                      <w:rFonts w:ascii="Arial" w:hAnsi="Arial"/>
                      <w:sz w:val="21"/>
                    </w:rPr>
                  </w:pPr>
                  <w:r>
                    <w:rPr>
                      <w:rFonts w:ascii="Arial" w:hAnsi="Arial"/>
                      <w:sz w:val="21"/>
                    </w:rPr>
                    <w:t>No</w:t>
                  </w:r>
                </w:p>
              </w:tc>
            </w:tr>
            <w:tr>
              <w:tc>
                <w:tcPr>
                  <w:tcW w:w="0" w:type="auto"/>
                  <w:vAlign w:val="center"/>
                </w:tcPr>
                <w:p>
                  <w:pPr>
                    <w:spacing w:before="240" w:after="240"/>
                    <w:ind w:left="0" w:right="0"/>
                    <w:rPr>
                      <w:rFonts w:ascii="Arial" w:hAnsi="Arial"/>
                      <w:sz w:val="21"/>
                    </w:rPr>
                  </w:pPr>
                  <w:r>
                    <w:rPr>
                      <w:rFonts w:ascii="Arial" w:hAnsi="Arial"/>
                      <w:b w:val="1"/>
                      <w:sz w:val="21"/>
                    </w:rPr>
                    <w:t>Average time of greater than 15 minutes in an unaffected individual</w:t>
                  </w:r>
                </w:p>
              </w:tc>
              <w:tc>
                <w:tcPr>
                  <w:tcW w:w="0" w:type="auto"/>
                  <w:vAlign w:val="center"/>
                </w:tcPr>
                <w:p>
                  <w:pPr>
                    <w:spacing w:before="240" w:after="240"/>
                    <w:ind w:left="0" w:right="0"/>
                    <w:rPr>
                      <w:rFonts w:ascii="Arial" w:hAnsi="Arial"/>
                      <w:sz w:val="21"/>
                    </w:rPr>
                  </w:pPr>
                  <w:r>
                    <w:rPr>
                      <w:rFonts w:ascii="Arial" w:hAnsi="Arial"/>
                      <w:sz w:val="21"/>
                    </w:rPr>
                    <w:t>No</w:t>
                  </w:r>
                </w:p>
              </w:tc>
            </w:tr>
          </w:tbl>
          <w:p>
            <w:pPr>
              <w:ind w:left="0" w:right="0"/>
            </w:pPr>
          </w:p>
        </w:tc>
      </w:tr>
      <w:tr>
        <w:tc>
          <w:tcPr>
            <w:tcW w:w="1000" w:type="pct"/>
            <w:vAlign w:val="center"/>
          </w:tcPr>
          <w:p>
            <w:pPr>
              <w:spacing w:before="240" w:after="240"/>
              <w:ind w:left="0" w:right="0"/>
              <w:rPr>
                <w:rFonts w:ascii="Arial" w:hAnsi="Arial"/>
                <w:sz w:val="21"/>
              </w:rPr>
            </w:pPr>
            <w:r>
              <w:rPr>
                <w:rFonts w:ascii="Arial" w:hAnsi="Arial"/>
                <w:b w:val="1"/>
                <w:sz w:val="21"/>
              </w:rPr>
              <w:t>Annotations for Specific Conditions:</w:t>
            </w:r>
          </w:p>
        </w:tc>
        <w:tc>
          <w:tcPr>
            <w:tcW w:w="0" w:type="auto"/>
            <w:vAlign w:val="center"/>
          </w:tcPr>
          <w:p>
            <w:pPr>
              <w:ind w:left="0" w:right="0"/>
            </w:pPr>
            <w:r>
              <w:rPr>
                <w:rFonts w:ascii="Arial" w:hAnsi="Arial"/>
                <w:sz w:val="21"/>
              </w:rPr>
              <w:t>None</w:t>
            </w:r>
          </w:p>
        </w:tc>
      </w:tr>
      <w:tr>
        <w:tc>
          <w:tcPr>
            <w:tcW w:w="1000" w:type="pct"/>
            <w:vAlign w:val="center"/>
          </w:tcPr>
          <w:p>
            <w:pPr>
              <w:spacing w:before="240" w:after="240"/>
              <w:ind w:left="0" w:right="0"/>
              <w:rPr>
                <w:rFonts w:ascii="Arial" w:hAnsi="Arial"/>
                <w:sz w:val="21"/>
              </w:rPr>
            </w:pPr>
            <w:r>
              <w:rPr>
                <w:rFonts w:ascii="Arial" w:hAnsi="Arial"/>
                <w:b w:val="1"/>
                <w:sz w:val="21"/>
              </w:rPr>
              <w:t>Process and Review:</w:t>
            </w:r>
          </w:p>
        </w:tc>
        <w:tc>
          <w:tcPr>
            <w:tcW w:w="0" w:type="auto"/>
            <w:vAlign w:val="center"/>
          </w:tcPr>
          <w:p>
            <w:pPr>
              <w:spacing w:before="240" w:after="240"/>
              <w:ind w:left="0" w:right="0"/>
              <w:rPr>
                <w:rFonts w:ascii="Arial" w:hAnsi="Arial"/>
                <w:sz w:val="21"/>
              </w:rPr>
            </w:pPr>
            <w:r>
              <w:rPr>
                <w:rFonts w:ascii="Arial" w:hAnsi="Arial"/>
                <w:sz w:val="21"/>
              </w:rPr>
              <w:t>The Expert Review Panel has not reviewed this measure yet.</w:t>
            </w:r>
          </w:p>
        </w:tc>
      </w:tr>
    </w:tbl>
    <w:p>
      <w:pPr>
        <w:spacing w:before="240" w:after="240"/>
        <w:ind w:firstLine="0" w:left="0" w:right="0"/>
      </w:pPr>
    </w:p>
    <w:sectPr>
      <w:type w:val="nextPage"/>
      <w:pgMar w:left="1700" w:right="850" w:top="1133" w:bottom="1133" w:header="708" w:footer="708" w:gutter="0"/>
    </w:sectPr>
  </w:body>
</w:document>
</file>

<file path=word/numbering.xml><?xml version="1.0" encoding="utf-8"?>
<w:numbering xmlns:w="http://schemas.openxmlformats.org/wordprocessingml/2006/main">
  <w:abstractNum w:abstractNumId="0">
    <w:nsid w:val="228765CA"/>
    <w:multiLevelType w:val="hybridMultilevel"/>
    <w:lvl w:ilvl="0" w:tplc="58F58769">
      <w:start w:val="1"/>
      <w:numFmt w:val="decimal"/>
      <w:suff w:val="tab"/>
      <w:lvlText w:val="%1."/>
      <w:lvlJc w:val="left"/>
      <w:pPr>
        <w:ind w:hanging="360" w:left="720"/>
      </w:pPr>
      <w:rPr/>
    </w:lvl>
    <w:lvl w:ilvl="1" w:tplc="51286CEA">
      <w:start w:val="1"/>
      <w:numFmt w:val="decimal"/>
      <w:suff w:val="tab"/>
      <w:lvlText w:val="%2."/>
      <w:lvlJc w:val="left"/>
      <w:pPr>
        <w:ind w:hanging="360" w:left="1440"/>
      </w:pPr>
      <w:rPr/>
    </w:lvl>
    <w:lvl w:ilvl="2" w:tplc="7B757EBF">
      <w:start w:val="1"/>
      <w:numFmt w:val="decimal"/>
      <w:suff w:val="tab"/>
      <w:lvlText w:val="%3."/>
      <w:lvlJc w:val="left"/>
      <w:pPr>
        <w:ind w:hanging="360" w:left="2160"/>
      </w:pPr>
      <w:rPr/>
    </w:lvl>
    <w:lvl w:ilvl="3" w:tplc="61C5EB2D">
      <w:start w:val="1"/>
      <w:numFmt w:val="decimal"/>
      <w:suff w:val="tab"/>
      <w:lvlText w:val="%4."/>
      <w:lvlJc w:val="left"/>
      <w:pPr>
        <w:ind w:hanging="360" w:left="2880"/>
      </w:pPr>
      <w:rPr/>
    </w:lvl>
    <w:lvl w:ilvl="4" w:tplc="44D772AA">
      <w:start w:val="1"/>
      <w:numFmt w:val="decimal"/>
      <w:suff w:val="tab"/>
      <w:lvlText w:val="%5."/>
      <w:lvlJc w:val="left"/>
      <w:pPr>
        <w:ind w:hanging="360" w:left="3600"/>
      </w:pPr>
      <w:rPr/>
    </w:lvl>
    <w:lvl w:ilvl="5" w:tplc="29594334">
      <w:start w:val="1"/>
      <w:numFmt w:val="decimal"/>
      <w:suff w:val="tab"/>
      <w:lvlText w:val="%6."/>
      <w:lvlJc w:val="left"/>
      <w:pPr>
        <w:ind w:hanging="360" w:left="4320"/>
      </w:pPr>
      <w:rPr/>
    </w:lvl>
    <w:lvl w:ilvl="6" w:tplc="694B86C2">
      <w:start w:val="1"/>
      <w:numFmt w:val="decimal"/>
      <w:suff w:val="tab"/>
      <w:lvlText w:val="%7."/>
      <w:lvlJc w:val="left"/>
      <w:pPr>
        <w:ind w:hanging="360" w:left="5040"/>
      </w:pPr>
      <w:rPr/>
    </w:lvl>
    <w:lvl w:ilvl="7" w:tplc="35EBB7D3">
      <w:start w:val="1"/>
      <w:numFmt w:val="decimal"/>
      <w:suff w:val="tab"/>
      <w:lvlText w:val="%8."/>
      <w:lvlJc w:val="left"/>
      <w:pPr>
        <w:ind w:hanging="360" w:left="5760"/>
      </w:pPr>
      <w:rPr/>
    </w:lvl>
    <w:lvl w:ilvl="8" w:tplc="058377C6">
      <w:start w:val="1"/>
      <w:numFmt w:val="decimal"/>
      <w:suff w:val="tab"/>
      <w:lvlText w:val="%9."/>
      <w:lvlJc w:val="left"/>
      <w:pPr>
        <w:ind w:hanging="360" w:left="6480"/>
      </w:pPr>
      <w:rPr/>
    </w:lvl>
  </w:abstractNum>
  <w:abstractNum w:abstractNumId="1">
    <w:nsid w:val="3EE7A42D"/>
    <w:multiLevelType w:val="hybridMultilevel"/>
    <w:lvl w:ilvl="0" w:tplc="40916C17">
      <w:start w:val="2"/>
      <w:numFmt w:val="decimal"/>
      <w:suff w:val="tab"/>
      <w:lvlText w:val="%1."/>
      <w:lvlJc w:val="left"/>
      <w:pPr>
        <w:ind w:hanging="360" w:left="720"/>
      </w:pPr>
      <w:rPr/>
    </w:lvl>
    <w:lvl w:ilvl="1" w:tplc="6CE32C4A">
      <w:start w:val="1"/>
      <w:numFmt w:val="decimal"/>
      <w:suff w:val="tab"/>
      <w:lvlText w:val="%2."/>
      <w:lvlJc w:val="left"/>
      <w:pPr>
        <w:ind w:hanging="360" w:left="1440"/>
      </w:pPr>
      <w:rPr/>
    </w:lvl>
    <w:lvl w:ilvl="2" w:tplc="2424FB26">
      <w:start w:val="1"/>
      <w:numFmt w:val="decimal"/>
      <w:suff w:val="tab"/>
      <w:lvlText w:val="%3."/>
      <w:lvlJc w:val="left"/>
      <w:pPr>
        <w:ind w:hanging="360" w:left="2160"/>
      </w:pPr>
      <w:rPr/>
    </w:lvl>
    <w:lvl w:ilvl="3" w:tplc="64F08E09">
      <w:start w:val="1"/>
      <w:numFmt w:val="decimal"/>
      <w:suff w:val="tab"/>
      <w:lvlText w:val="%4."/>
      <w:lvlJc w:val="left"/>
      <w:pPr>
        <w:ind w:hanging="360" w:left="2880"/>
      </w:pPr>
      <w:rPr/>
    </w:lvl>
    <w:lvl w:ilvl="4" w:tplc="15410077">
      <w:start w:val="1"/>
      <w:numFmt w:val="decimal"/>
      <w:suff w:val="tab"/>
      <w:lvlText w:val="%5."/>
      <w:lvlJc w:val="left"/>
      <w:pPr>
        <w:ind w:hanging="360" w:left="3600"/>
      </w:pPr>
      <w:rPr/>
    </w:lvl>
    <w:lvl w:ilvl="5" w:tplc="4E87B400">
      <w:start w:val="1"/>
      <w:numFmt w:val="decimal"/>
      <w:suff w:val="tab"/>
      <w:lvlText w:val="%6."/>
      <w:lvlJc w:val="left"/>
      <w:pPr>
        <w:ind w:hanging="360" w:left="4320"/>
      </w:pPr>
      <w:rPr/>
    </w:lvl>
    <w:lvl w:ilvl="6" w:tplc="7E3D29BE">
      <w:start w:val="1"/>
      <w:numFmt w:val="decimal"/>
      <w:suff w:val="tab"/>
      <w:lvlText w:val="%7."/>
      <w:lvlJc w:val="left"/>
      <w:pPr>
        <w:ind w:hanging="360" w:left="5040"/>
      </w:pPr>
      <w:rPr/>
    </w:lvl>
    <w:lvl w:ilvl="7" w:tplc="60E68BFB">
      <w:start w:val="1"/>
      <w:numFmt w:val="decimal"/>
      <w:suff w:val="tab"/>
      <w:lvlText w:val="%8."/>
      <w:lvlJc w:val="left"/>
      <w:pPr>
        <w:ind w:hanging="360" w:left="5760"/>
      </w:pPr>
      <w:rPr/>
    </w:lvl>
    <w:lvl w:ilvl="8" w:tplc="7F1A2D6B">
      <w:start w:val="1"/>
      <w:numFmt w:val="decimal"/>
      <w:suff w:val="tab"/>
      <w:lvlText w:val="%9."/>
      <w:lvlJc w:val="left"/>
      <w:pPr>
        <w:ind w:hanging="360" w:left="6480"/>
      </w:pPr>
      <w:rPr/>
    </w:lvl>
  </w:abstractNum>
  <w:abstractNum w:abstractNumId="2">
    <w:nsid w:val="476EF179"/>
    <w:multiLevelType w:val="hybridMultilevel"/>
    <w:lvl w:ilvl="0" w:tplc="347265CE">
      <w:start w:val="3"/>
      <w:numFmt w:val="decimal"/>
      <w:suff w:val="tab"/>
      <w:lvlText w:val="%1."/>
      <w:lvlJc w:val="left"/>
      <w:pPr>
        <w:ind w:hanging="360" w:left="720"/>
      </w:pPr>
      <w:rPr/>
    </w:lvl>
    <w:lvl w:ilvl="1" w:tplc="53DF8256">
      <w:start w:val="1"/>
      <w:numFmt w:val="decimal"/>
      <w:suff w:val="tab"/>
      <w:lvlText w:val="%2."/>
      <w:lvlJc w:val="left"/>
      <w:pPr>
        <w:ind w:hanging="360" w:left="1440"/>
      </w:pPr>
      <w:rPr/>
    </w:lvl>
    <w:lvl w:ilvl="2" w:tplc="1C43A029">
      <w:start w:val="1"/>
      <w:numFmt w:val="decimal"/>
      <w:suff w:val="tab"/>
      <w:lvlText w:val="%3."/>
      <w:lvlJc w:val="left"/>
      <w:pPr>
        <w:ind w:hanging="360" w:left="2160"/>
      </w:pPr>
      <w:rPr/>
    </w:lvl>
    <w:lvl w:ilvl="3" w:tplc="3303B177">
      <w:start w:val="1"/>
      <w:numFmt w:val="decimal"/>
      <w:suff w:val="tab"/>
      <w:lvlText w:val="%4."/>
      <w:lvlJc w:val="left"/>
      <w:pPr>
        <w:ind w:hanging="360" w:left="2880"/>
      </w:pPr>
      <w:rPr/>
    </w:lvl>
    <w:lvl w:ilvl="4" w:tplc="3D0F3FA5">
      <w:start w:val="1"/>
      <w:numFmt w:val="decimal"/>
      <w:suff w:val="tab"/>
      <w:lvlText w:val="%5."/>
      <w:lvlJc w:val="left"/>
      <w:pPr>
        <w:ind w:hanging="360" w:left="3600"/>
      </w:pPr>
      <w:rPr/>
    </w:lvl>
    <w:lvl w:ilvl="5" w:tplc="38F29489">
      <w:start w:val="1"/>
      <w:numFmt w:val="decimal"/>
      <w:suff w:val="tab"/>
      <w:lvlText w:val="%6."/>
      <w:lvlJc w:val="left"/>
      <w:pPr>
        <w:ind w:hanging="360" w:left="4320"/>
      </w:pPr>
      <w:rPr/>
    </w:lvl>
    <w:lvl w:ilvl="6" w:tplc="3D116817">
      <w:start w:val="1"/>
      <w:numFmt w:val="decimal"/>
      <w:suff w:val="tab"/>
      <w:lvlText w:val="%7."/>
      <w:lvlJc w:val="left"/>
      <w:pPr>
        <w:ind w:hanging="360" w:left="5040"/>
      </w:pPr>
      <w:rPr/>
    </w:lvl>
    <w:lvl w:ilvl="7" w:tplc="11451731">
      <w:start w:val="1"/>
      <w:numFmt w:val="decimal"/>
      <w:suff w:val="tab"/>
      <w:lvlText w:val="%8."/>
      <w:lvlJc w:val="left"/>
      <w:pPr>
        <w:ind w:hanging="360" w:left="5760"/>
      </w:pPr>
      <w:rPr/>
    </w:lvl>
    <w:lvl w:ilvl="8" w:tplc="469A3355">
      <w:start w:val="1"/>
      <w:numFmt w:val="decimal"/>
      <w:suff w:val="tab"/>
      <w:lvlText w:val="%9."/>
      <w:lvlJc w:val="left"/>
      <w:pPr>
        <w:ind w:hanging="360" w:left="6480"/>
      </w:pPr>
      <w:rPr/>
    </w:lvl>
  </w:abstractNum>
  <w:abstractNum w:abstractNumId="3">
    <w:nsid w:val="2731E641"/>
    <w:multiLevelType w:val="hybridMultilevel"/>
    <w:lvl w:ilvl="0" w:tplc="12B57652">
      <w:start w:val="4"/>
      <w:numFmt w:val="decimal"/>
      <w:suff w:val="tab"/>
      <w:lvlText w:val="%1."/>
      <w:lvlJc w:val="left"/>
      <w:pPr>
        <w:ind w:hanging="360" w:left="720"/>
      </w:pPr>
      <w:rPr/>
    </w:lvl>
    <w:lvl w:ilvl="1" w:tplc="25DA485B">
      <w:start w:val="1"/>
      <w:numFmt w:val="decimal"/>
      <w:suff w:val="tab"/>
      <w:lvlText w:val="%2."/>
      <w:lvlJc w:val="left"/>
      <w:pPr>
        <w:ind w:hanging="360" w:left="1440"/>
      </w:pPr>
      <w:rPr/>
    </w:lvl>
    <w:lvl w:ilvl="2" w:tplc="3EC5888C">
      <w:start w:val="1"/>
      <w:numFmt w:val="decimal"/>
      <w:suff w:val="tab"/>
      <w:lvlText w:val="%3."/>
      <w:lvlJc w:val="left"/>
      <w:pPr>
        <w:ind w:hanging="360" w:left="2160"/>
      </w:pPr>
      <w:rPr/>
    </w:lvl>
    <w:lvl w:ilvl="3" w:tplc="400F0191">
      <w:start w:val="1"/>
      <w:numFmt w:val="decimal"/>
      <w:suff w:val="tab"/>
      <w:lvlText w:val="%4."/>
      <w:lvlJc w:val="left"/>
      <w:pPr>
        <w:ind w:hanging="360" w:left="2880"/>
      </w:pPr>
      <w:rPr/>
    </w:lvl>
    <w:lvl w:ilvl="4" w:tplc="20C3C63C">
      <w:start w:val="1"/>
      <w:numFmt w:val="decimal"/>
      <w:suff w:val="tab"/>
      <w:lvlText w:val="%5."/>
      <w:lvlJc w:val="left"/>
      <w:pPr>
        <w:ind w:hanging="360" w:left="3600"/>
      </w:pPr>
      <w:rPr/>
    </w:lvl>
    <w:lvl w:ilvl="5" w:tplc="150047AE">
      <w:start w:val="1"/>
      <w:numFmt w:val="decimal"/>
      <w:suff w:val="tab"/>
      <w:lvlText w:val="%6."/>
      <w:lvlJc w:val="left"/>
      <w:pPr>
        <w:ind w:hanging="360" w:left="4320"/>
      </w:pPr>
      <w:rPr/>
    </w:lvl>
    <w:lvl w:ilvl="6" w:tplc="26F3881F">
      <w:start w:val="1"/>
      <w:numFmt w:val="decimal"/>
      <w:suff w:val="tab"/>
      <w:lvlText w:val="%7."/>
      <w:lvlJc w:val="left"/>
      <w:pPr>
        <w:ind w:hanging="360" w:left="5040"/>
      </w:pPr>
      <w:rPr/>
    </w:lvl>
    <w:lvl w:ilvl="7" w:tplc="00036419">
      <w:start w:val="1"/>
      <w:numFmt w:val="decimal"/>
      <w:suff w:val="tab"/>
      <w:lvlText w:val="%8."/>
      <w:lvlJc w:val="left"/>
      <w:pPr>
        <w:ind w:hanging="360" w:left="5760"/>
      </w:pPr>
      <w:rPr/>
    </w:lvl>
    <w:lvl w:ilvl="8" w:tplc="6F1909C6">
      <w:start w:val="1"/>
      <w:numFmt w:val="decimal"/>
      <w:suff w:val="tab"/>
      <w:lvlText w:val="%9."/>
      <w:lvlJc w:val="left"/>
      <w:pPr>
        <w:ind w:hanging="360" w:left="6480"/>
      </w:pPr>
      <w:rPr/>
    </w:lvl>
  </w:abstractNum>
  <w:abstractNum w:abstractNumId="4">
    <w:nsid w:val="52098774"/>
    <w:multiLevelType w:val="hybridMultilevel"/>
    <w:lvl w:ilvl="0" w:tplc="3A578A36">
      <w:start w:val="5"/>
      <w:numFmt w:val="decimal"/>
      <w:suff w:val="tab"/>
      <w:lvlText w:val="%1."/>
      <w:lvlJc w:val="left"/>
      <w:pPr>
        <w:ind w:hanging="360" w:left="720"/>
      </w:pPr>
      <w:rPr/>
    </w:lvl>
    <w:lvl w:ilvl="1" w:tplc="29C9B134">
      <w:start w:val="1"/>
      <w:numFmt w:val="decimal"/>
      <w:suff w:val="tab"/>
      <w:lvlText w:val="%2."/>
      <w:lvlJc w:val="left"/>
      <w:pPr>
        <w:ind w:hanging="360" w:left="1440"/>
      </w:pPr>
      <w:rPr/>
    </w:lvl>
    <w:lvl w:ilvl="2" w:tplc="1E9AB8C2">
      <w:start w:val="1"/>
      <w:numFmt w:val="decimal"/>
      <w:suff w:val="tab"/>
      <w:lvlText w:val="%3."/>
      <w:lvlJc w:val="left"/>
      <w:pPr>
        <w:ind w:hanging="360" w:left="2160"/>
      </w:pPr>
      <w:rPr/>
    </w:lvl>
    <w:lvl w:ilvl="3" w:tplc="4B379F99">
      <w:start w:val="1"/>
      <w:numFmt w:val="decimal"/>
      <w:suff w:val="tab"/>
      <w:lvlText w:val="%4."/>
      <w:lvlJc w:val="left"/>
      <w:pPr>
        <w:ind w:hanging="360" w:left="2880"/>
      </w:pPr>
      <w:rPr/>
    </w:lvl>
    <w:lvl w:ilvl="4" w:tplc="63168F7B">
      <w:start w:val="1"/>
      <w:numFmt w:val="decimal"/>
      <w:suff w:val="tab"/>
      <w:lvlText w:val="%5."/>
      <w:lvlJc w:val="left"/>
      <w:pPr>
        <w:ind w:hanging="360" w:left="3600"/>
      </w:pPr>
      <w:rPr/>
    </w:lvl>
    <w:lvl w:ilvl="5" w:tplc="04862E20">
      <w:start w:val="1"/>
      <w:numFmt w:val="decimal"/>
      <w:suff w:val="tab"/>
      <w:lvlText w:val="%6."/>
      <w:lvlJc w:val="left"/>
      <w:pPr>
        <w:ind w:hanging="360" w:left="4320"/>
      </w:pPr>
      <w:rPr/>
    </w:lvl>
    <w:lvl w:ilvl="6" w:tplc="1B507DB0">
      <w:start w:val="1"/>
      <w:numFmt w:val="decimal"/>
      <w:suff w:val="tab"/>
      <w:lvlText w:val="%7."/>
      <w:lvlJc w:val="left"/>
      <w:pPr>
        <w:ind w:hanging="360" w:left="5040"/>
      </w:pPr>
      <w:rPr/>
    </w:lvl>
    <w:lvl w:ilvl="7" w:tplc="02B18705">
      <w:start w:val="1"/>
      <w:numFmt w:val="decimal"/>
      <w:suff w:val="tab"/>
      <w:lvlText w:val="%8."/>
      <w:lvlJc w:val="left"/>
      <w:pPr>
        <w:ind w:hanging="360" w:left="5760"/>
      </w:pPr>
      <w:rPr/>
    </w:lvl>
    <w:lvl w:ilvl="8" w:tplc="2D43828A">
      <w:start w:val="1"/>
      <w:numFmt w:val="decimal"/>
      <w:suff w:val="tab"/>
      <w:lvlText w:val="%9."/>
      <w:lvlJc w:val="left"/>
      <w:pPr>
        <w:ind w:hanging="360" w:left="6480"/>
      </w:pPr>
      <w:rPr/>
    </w:lvl>
  </w:abstractNum>
  <w:abstractNum w:abstractNumId="5">
    <w:nsid w:val="4C917585"/>
    <w:multiLevelType w:val="hybridMultilevel"/>
    <w:lvl w:ilvl="0" w:tplc="0FEB12B0">
      <w:start w:val="6"/>
      <w:numFmt w:val="decimal"/>
      <w:suff w:val="tab"/>
      <w:lvlText w:val="%1."/>
      <w:lvlJc w:val="left"/>
      <w:pPr>
        <w:ind w:hanging="360" w:left="720"/>
      </w:pPr>
      <w:rPr/>
    </w:lvl>
    <w:lvl w:ilvl="1" w:tplc="12F0B125">
      <w:start w:val="1"/>
      <w:numFmt w:val="decimal"/>
      <w:suff w:val="tab"/>
      <w:lvlText w:val="%2."/>
      <w:lvlJc w:val="left"/>
      <w:pPr>
        <w:ind w:hanging="360" w:left="1440"/>
      </w:pPr>
      <w:rPr/>
    </w:lvl>
    <w:lvl w:ilvl="2" w:tplc="55094441">
      <w:start w:val="1"/>
      <w:numFmt w:val="decimal"/>
      <w:suff w:val="tab"/>
      <w:lvlText w:val="%3."/>
      <w:lvlJc w:val="left"/>
      <w:pPr>
        <w:ind w:hanging="360" w:left="2160"/>
      </w:pPr>
      <w:rPr/>
    </w:lvl>
    <w:lvl w:ilvl="3" w:tplc="6EC0E000">
      <w:start w:val="1"/>
      <w:numFmt w:val="decimal"/>
      <w:suff w:val="tab"/>
      <w:lvlText w:val="%4."/>
      <w:lvlJc w:val="left"/>
      <w:pPr>
        <w:ind w:hanging="360" w:left="2880"/>
      </w:pPr>
      <w:rPr/>
    </w:lvl>
    <w:lvl w:ilvl="4" w:tplc="36B1376B">
      <w:start w:val="1"/>
      <w:numFmt w:val="decimal"/>
      <w:suff w:val="tab"/>
      <w:lvlText w:val="%5."/>
      <w:lvlJc w:val="left"/>
      <w:pPr>
        <w:ind w:hanging="360" w:left="3600"/>
      </w:pPr>
      <w:rPr/>
    </w:lvl>
    <w:lvl w:ilvl="5" w:tplc="12F1BDA1">
      <w:start w:val="1"/>
      <w:numFmt w:val="decimal"/>
      <w:suff w:val="tab"/>
      <w:lvlText w:val="%6."/>
      <w:lvlJc w:val="left"/>
      <w:pPr>
        <w:ind w:hanging="360" w:left="4320"/>
      </w:pPr>
      <w:rPr/>
    </w:lvl>
    <w:lvl w:ilvl="6" w:tplc="46954232">
      <w:start w:val="1"/>
      <w:numFmt w:val="decimal"/>
      <w:suff w:val="tab"/>
      <w:lvlText w:val="%7."/>
      <w:lvlJc w:val="left"/>
      <w:pPr>
        <w:ind w:hanging="360" w:left="5040"/>
      </w:pPr>
      <w:rPr/>
    </w:lvl>
    <w:lvl w:ilvl="7" w:tplc="2285FA68">
      <w:start w:val="1"/>
      <w:numFmt w:val="decimal"/>
      <w:suff w:val="tab"/>
      <w:lvlText w:val="%8."/>
      <w:lvlJc w:val="left"/>
      <w:pPr>
        <w:ind w:hanging="360" w:left="5760"/>
      </w:pPr>
      <w:rPr/>
    </w:lvl>
    <w:lvl w:ilvl="8" w:tplc="10244BF2">
      <w:start w:val="1"/>
      <w:numFmt w:val="decimal"/>
      <w:suff w:val="tab"/>
      <w:lvlText w:val="%9."/>
      <w:lvlJc w:val="left"/>
      <w:pPr>
        <w:ind w:hanging="360" w:left="6480"/>
      </w:pPr>
      <w:rPr/>
    </w:lvl>
  </w:abstractNum>
  <w:abstractNum w:abstractNumId="6">
    <w:nsid w:val="1CF39625"/>
    <w:multiLevelType w:val="hybridMultilevel"/>
    <w:lvl w:ilvl="0" w:tplc="36E4AE6B">
      <w:start w:val="7"/>
      <w:numFmt w:val="decimal"/>
      <w:suff w:val="tab"/>
      <w:lvlText w:val="%1."/>
      <w:lvlJc w:val="left"/>
      <w:pPr>
        <w:ind w:hanging="360" w:left="720"/>
      </w:pPr>
      <w:rPr/>
    </w:lvl>
    <w:lvl w:ilvl="1" w:tplc="25F1D6F1">
      <w:start w:val="1"/>
      <w:numFmt w:val="decimal"/>
      <w:suff w:val="tab"/>
      <w:lvlText w:val="%2."/>
      <w:lvlJc w:val="left"/>
      <w:pPr>
        <w:ind w:hanging="360" w:left="1440"/>
      </w:pPr>
      <w:rPr/>
    </w:lvl>
    <w:lvl w:ilvl="2" w:tplc="14192E44">
      <w:start w:val="1"/>
      <w:numFmt w:val="decimal"/>
      <w:suff w:val="tab"/>
      <w:lvlText w:val="%3."/>
      <w:lvlJc w:val="left"/>
      <w:pPr>
        <w:ind w:hanging="360" w:left="2160"/>
      </w:pPr>
      <w:rPr/>
    </w:lvl>
    <w:lvl w:ilvl="3" w:tplc="4282EB35">
      <w:start w:val="1"/>
      <w:numFmt w:val="decimal"/>
      <w:suff w:val="tab"/>
      <w:lvlText w:val="%4."/>
      <w:lvlJc w:val="left"/>
      <w:pPr>
        <w:ind w:hanging="360" w:left="2880"/>
      </w:pPr>
      <w:rPr/>
    </w:lvl>
    <w:lvl w:ilvl="4" w:tplc="24B48415">
      <w:start w:val="1"/>
      <w:numFmt w:val="decimal"/>
      <w:suff w:val="tab"/>
      <w:lvlText w:val="%5."/>
      <w:lvlJc w:val="left"/>
      <w:pPr>
        <w:ind w:hanging="360" w:left="3600"/>
      </w:pPr>
      <w:rPr/>
    </w:lvl>
    <w:lvl w:ilvl="5" w:tplc="33925C78">
      <w:start w:val="1"/>
      <w:numFmt w:val="decimal"/>
      <w:suff w:val="tab"/>
      <w:lvlText w:val="%6."/>
      <w:lvlJc w:val="left"/>
      <w:pPr>
        <w:ind w:hanging="360" w:left="4320"/>
      </w:pPr>
      <w:rPr/>
    </w:lvl>
    <w:lvl w:ilvl="6" w:tplc="62BF0FDD">
      <w:start w:val="1"/>
      <w:numFmt w:val="decimal"/>
      <w:suff w:val="tab"/>
      <w:lvlText w:val="%7."/>
      <w:lvlJc w:val="left"/>
      <w:pPr>
        <w:ind w:hanging="360" w:left="5040"/>
      </w:pPr>
      <w:rPr/>
    </w:lvl>
    <w:lvl w:ilvl="7" w:tplc="5696116F">
      <w:start w:val="1"/>
      <w:numFmt w:val="decimal"/>
      <w:suff w:val="tab"/>
      <w:lvlText w:val="%8."/>
      <w:lvlJc w:val="left"/>
      <w:pPr>
        <w:ind w:hanging="360" w:left="5760"/>
      </w:pPr>
      <w:rPr/>
    </w:lvl>
    <w:lvl w:ilvl="8" w:tplc="10117077">
      <w:start w:val="1"/>
      <w:numFmt w:val="decimal"/>
      <w:suff w:val="tab"/>
      <w:lvlText w:val="%9."/>
      <w:lvlJc w:val="left"/>
      <w:pPr>
        <w:ind w:hanging="360" w:left="6480"/>
      </w:pPr>
      <w:rPr/>
    </w:lvl>
  </w:abstractNum>
  <w:abstractNum w:abstractNumId="7">
    <w:nsid w:val="61E76569"/>
    <w:multiLevelType w:val="hybridMultilevel"/>
    <w:lvl w:ilvl="0" w:tplc="46BDEF39">
      <w:start w:val="8"/>
      <w:numFmt w:val="decimal"/>
      <w:suff w:val="tab"/>
      <w:lvlText w:val="%1."/>
      <w:lvlJc w:val="left"/>
      <w:pPr>
        <w:ind w:hanging="360" w:left="720"/>
      </w:pPr>
      <w:rPr/>
    </w:lvl>
    <w:lvl w:ilvl="1" w:tplc="00826B85">
      <w:start w:val="1"/>
      <w:numFmt w:val="decimal"/>
      <w:suff w:val="tab"/>
      <w:lvlText w:val="%2."/>
      <w:lvlJc w:val="left"/>
      <w:pPr>
        <w:ind w:hanging="360" w:left="1440"/>
      </w:pPr>
      <w:rPr/>
    </w:lvl>
    <w:lvl w:ilvl="2" w:tplc="4C1F670D">
      <w:start w:val="1"/>
      <w:numFmt w:val="decimal"/>
      <w:suff w:val="tab"/>
      <w:lvlText w:val="%3."/>
      <w:lvlJc w:val="left"/>
      <w:pPr>
        <w:ind w:hanging="360" w:left="2160"/>
      </w:pPr>
      <w:rPr/>
    </w:lvl>
    <w:lvl w:ilvl="3" w:tplc="0F24B477">
      <w:start w:val="1"/>
      <w:numFmt w:val="decimal"/>
      <w:suff w:val="tab"/>
      <w:lvlText w:val="%4."/>
      <w:lvlJc w:val="left"/>
      <w:pPr>
        <w:ind w:hanging="360" w:left="2880"/>
      </w:pPr>
      <w:rPr/>
    </w:lvl>
    <w:lvl w:ilvl="4" w:tplc="3DFD06EA">
      <w:start w:val="1"/>
      <w:numFmt w:val="decimal"/>
      <w:suff w:val="tab"/>
      <w:lvlText w:val="%5."/>
      <w:lvlJc w:val="left"/>
      <w:pPr>
        <w:ind w:hanging="360" w:left="3600"/>
      </w:pPr>
      <w:rPr/>
    </w:lvl>
    <w:lvl w:ilvl="5" w:tplc="153D9D5D">
      <w:start w:val="1"/>
      <w:numFmt w:val="decimal"/>
      <w:suff w:val="tab"/>
      <w:lvlText w:val="%6."/>
      <w:lvlJc w:val="left"/>
      <w:pPr>
        <w:ind w:hanging="360" w:left="4320"/>
      </w:pPr>
      <w:rPr/>
    </w:lvl>
    <w:lvl w:ilvl="6" w:tplc="5F6EAA39">
      <w:start w:val="1"/>
      <w:numFmt w:val="decimal"/>
      <w:suff w:val="tab"/>
      <w:lvlText w:val="%7."/>
      <w:lvlJc w:val="left"/>
      <w:pPr>
        <w:ind w:hanging="360" w:left="5040"/>
      </w:pPr>
      <w:rPr/>
    </w:lvl>
    <w:lvl w:ilvl="7" w:tplc="43E5A088">
      <w:start w:val="1"/>
      <w:numFmt w:val="decimal"/>
      <w:suff w:val="tab"/>
      <w:lvlText w:val="%8."/>
      <w:lvlJc w:val="left"/>
      <w:pPr>
        <w:ind w:hanging="360" w:left="5760"/>
      </w:pPr>
      <w:rPr/>
    </w:lvl>
    <w:lvl w:ilvl="8" w:tplc="371CDBC6">
      <w:start w:val="1"/>
      <w:numFmt w:val="decimal"/>
      <w:suff w:val="tab"/>
      <w:lvlText w:val="%9."/>
      <w:lvlJc w:val="left"/>
      <w:pPr>
        <w:ind w:hanging="360" w:left="6480"/>
      </w:pPr>
      <w:rPr/>
    </w:lvl>
  </w:abstractNum>
  <w:abstractNum w:abstractNumId="8">
    <w:nsid w:val="240106FF"/>
    <w:multiLevelType w:val="hybridMultilevel"/>
    <w:lvl w:ilvl="0" w:tplc="607F75A9">
      <w:start w:val="1"/>
      <w:numFmt w:val="decimal"/>
      <w:suff w:val="tab"/>
      <w:lvlText w:val="%1."/>
      <w:lvlJc w:val="left"/>
      <w:pPr>
        <w:ind w:hanging="360" w:left="720"/>
      </w:pPr>
      <w:rPr/>
    </w:lvl>
    <w:lvl w:ilvl="1" w:tplc="693AC633">
      <w:start w:val="1"/>
      <w:numFmt w:val="decimal"/>
      <w:suff w:val="tab"/>
      <w:lvlText w:val="%2."/>
      <w:lvlJc w:val="left"/>
      <w:pPr>
        <w:ind w:hanging="360" w:left="1440"/>
      </w:pPr>
      <w:rPr/>
    </w:lvl>
    <w:lvl w:ilvl="2" w:tplc="70C8F2D9">
      <w:start w:val="1"/>
      <w:numFmt w:val="decimal"/>
      <w:suff w:val="tab"/>
      <w:lvlText w:val="%3."/>
      <w:lvlJc w:val="left"/>
      <w:pPr>
        <w:ind w:hanging="360" w:left="2160"/>
      </w:pPr>
      <w:rPr/>
    </w:lvl>
    <w:lvl w:ilvl="3" w:tplc="17BD7308">
      <w:start w:val="1"/>
      <w:numFmt w:val="decimal"/>
      <w:suff w:val="tab"/>
      <w:lvlText w:val="%4."/>
      <w:lvlJc w:val="left"/>
      <w:pPr>
        <w:ind w:hanging="360" w:left="2880"/>
      </w:pPr>
      <w:rPr/>
    </w:lvl>
    <w:lvl w:ilvl="4" w:tplc="17B334C7">
      <w:start w:val="1"/>
      <w:numFmt w:val="decimal"/>
      <w:suff w:val="tab"/>
      <w:lvlText w:val="%5."/>
      <w:lvlJc w:val="left"/>
      <w:pPr>
        <w:ind w:hanging="360" w:left="3600"/>
      </w:pPr>
      <w:rPr/>
    </w:lvl>
    <w:lvl w:ilvl="5" w:tplc="3A5DB9A0">
      <w:start w:val="1"/>
      <w:numFmt w:val="decimal"/>
      <w:suff w:val="tab"/>
      <w:lvlText w:val="%6."/>
      <w:lvlJc w:val="left"/>
      <w:pPr>
        <w:ind w:hanging="360" w:left="4320"/>
      </w:pPr>
      <w:rPr/>
    </w:lvl>
    <w:lvl w:ilvl="6" w:tplc="0BAF12FE">
      <w:start w:val="1"/>
      <w:numFmt w:val="decimal"/>
      <w:suff w:val="tab"/>
      <w:lvlText w:val="%7."/>
      <w:lvlJc w:val="left"/>
      <w:pPr>
        <w:ind w:hanging="360" w:left="5040"/>
      </w:pPr>
      <w:rPr/>
    </w:lvl>
    <w:lvl w:ilvl="7" w:tplc="2D265667">
      <w:start w:val="1"/>
      <w:numFmt w:val="decimal"/>
      <w:suff w:val="tab"/>
      <w:lvlText w:val="%8."/>
      <w:lvlJc w:val="left"/>
      <w:pPr>
        <w:ind w:hanging="360" w:left="5760"/>
      </w:pPr>
      <w:rPr/>
    </w:lvl>
    <w:lvl w:ilvl="8" w:tplc="7E54660B">
      <w:start w:val="1"/>
      <w:numFmt w:val="decimal"/>
      <w:suff w:val="tab"/>
      <w:lvlText w:val="%9."/>
      <w:lvlJc w:val="left"/>
      <w:pPr>
        <w:ind w:hanging="360" w:left="6480"/>
      </w:pPr>
      <w:rPr/>
    </w:lvl>
  </w:abstractNum>
  <w:abstractNum w:abstractNumId="9">
    <w:nsid w:val="5D658EC4"/>
    <w:multiLevelType w:val="hybridMultilevel"/>
    <w:lvl w:ilvl="0" w:tplc="7190EF12">
      <w:start w:val="2"/>
      <w:numFmt w:val="decimal"/>
      <w:suff w:val="tab"/>
      <w:lvlText w:val="%1."/>
      <w:lvlJc w:val="left"/>
      <w:pPr>
        <w:ind w:hanging="360" w:left="720"/>
      </w:pPr>
      <w:rPr/>
    </w:lvl>
    <w:lvl w:ilvl="1" w:tplc="23F49651">
      <w:start w:val="1"/>
      <w:numFmt w:val="decimal"/>
      <w:suff w:val="tab"/>
      <w:lvlText w:val="%2."/>
      <w:lvlJc w:val="left"/>
      <w:pPr>
        <w:ind w:hanging="360" w:left="1440"/>
      </w:pPr>
      <w:rPr/>
    </w:lvl>
    <w:lvl w:ilvl="2" w:tplc="6F2910EE">
      <w:start w:val="1"/>
      <w:numFmt w:val="decimal"/>
      <w:suff w:val="tab"/>
      <w:lvlText w:val="%3."/>
      <w:lvlJc w:val="left"/>
      <w:pPr>
        <w:ind w:hanging="360" w:left="2160"/>
      </w:pPr>
      <w:rPr/>
    </w:lvl>
    <w:lvl w:ilvl="3" w:tplc="2BD3CBEB">
      <w:start w:val="1"/>
      <w:numFmt w:val="decimal"/>
      <w:suff w:val="tab"/>
      <w:lvlText w:val="%4."/>
      <w:lvlJc w:val="left"/>
      <w:pPr>
        <w:ind w:hanging="360" w:left="2880"/>
      </w:pPr>
      <w:rPr/>
    </w:lvl>
    <w:lvl w:ilvl="4" w:tplc="7979BF5E">
      <w:start w:val="1"/>
      <w:numFmt w:val="decimal"/>
      <w:suff w:val="tab"/>
      <w:lvlText w:val="%5."/>
      <w:lvlJc w:val="left"/>
      <w:pPr>
        <w:ind w:hanging="360" w:left="3600"/>
      </w:pPr>
      <w:rPr/>
    </w:lvl>
    <w:lvl w:ilvl="5" w:tplc="7E3DCBD2">
      <w:start w:val="1"/>
      <w:numFmt w:val="decimal"/>
      <w:suff w:val="tab"/>
      <w:lvlText w:val="%6."/>
      <w:lvlJc w:val="left"/>
      <w:pPr>
        <w:ind w:hanging="360" w:left="4320"/>
      </w:pPr>
      <w:rPr/>
    </w:lvl>
    <w:lvl w:ilvl="6" w:tplc="04DBFCBC">
      <w:start w:val="1"/>
      <w:numFmt w:val="decimal"/>
      <w:suff w:val="tab"/>
      <w:lvlText w:val="%7."/>
      <w:lvlJc w:val="left"/>
      <w:pPr>
        <w:ind w:hanging="360" w:left="5040"/>
      </w:pPr>
      <w:rPr/>
    </w:lvl>
    <w:lvl w:ilvl="7" w:tplc="700ED9B2">
      <w:start w:val="1"/>
      <w:numFmt w:val="decimal"/>
      <w:suff w:val="tab"/>
      <w:lvlText w:val="%8."/>
      <w:lvlJc w:val="left"/>
      <w:pPr>
        <w:ind w:hanging="360" w:left="5760"/>
      </w:pPr>
      <w:rPr/>
    </w:lvl>
    <w:lvl w:ilvl="8" w:tplc="5A118D27">
      <w:start w:val="1"/>
      <w:numFmt w:val="decimal"/>
      <w:suff w:val="tab"/>
      <w:lvlText w:val="%9."/>
      <w:lvlJc w:val="left"/>
      <w:pPr>
        <w:ind w:hanging="360" w:left="6480"/>
      </w:pPr>
      <w:rPr/>
    </w:lvl>
  </w:abstractNum>
  <w:abstractNum w:abstractNumId="10">
    <w:nsid w:val="12651AA7"/>
    <w:multiLevelType w:val="hybridMultilevel"/>
    <w:lvl w:ilvl="0" w:tplc="5AFFDC82">
      <w:start w:val="3"/>
      <w:numFmt w:val="decimal"/>
      <w:suff w:val="tab"/>
      <w:lvlText w:val="%1."/>
      <w:lvlJc w:val="left"/>
      <w:pPr>
        <w:ind w:hanging="360" w:left="720"/>
      </w:pPr>
      <w:rPr/>
    </w:lvl>
    <w:lvl w:ilvl="1" w:tplc="77D49EFF">
      <w:start w:val="1"/>
      <w:numFmt w:val="decimal"/>
      <w:suff w:val="tab"/>
      <w:lvlText w:val="%2."/>
      <w:lvlJc w:val="left"/>
      <w:pPr>
        <w:ind w:hanging="360" w:left="1440"/>
      </w:pPr>
      <w:rPr/>
    </w:lvl>
    <w:lvl w:ilvl="2" w:tplc="05152E1E">
      <w:start w:val="1"/>
      <w:numFmt w:val="decimal"/>
      <w:suff w:val="tab"/>
      <w:lvlText w:val="%3."/>
      <w:lvlJc w:val="left"/>
      <w:pPr>
        <w:ind w:hanging="360" w:left="2160"/>
      </w:pPr>
      <w:rPr/>
    </w:lvl>
    <w:lvl w:ilvl="3" w:tplc="6B085C48">
      <w:start w:val="1"/>
      <w:numFmt w:val="decimal"/>
      <w:suff w:val="tab"/>
      <w:lvlText w:val="%4."/>
      <w:lvlJc w:val="left"/>
      <w:pPr>
        <w:ind w:hanging="360" w:left="2880"/>
      </w:pPr>
      <w:rPr/>
    </w:lvl>
    <w:lvl w:ilvl="4" w:tplc="68788FBB">
      <w:start w:val="1"/>
      <w:numFmt w:val="decimal"/>
      <w:suff w:val="tab"/>
      <w:lvlText w:val="%5."/>
      <w:lvlJc w:val="left"/>
      <w:pPr>
        <w:ind w:hanging="360" w:left="3600"/>
      </w:pPr>
      <w:rPr/>
    </w:lvl>
    <w:lvl w:ilvl="5" w:tplc="0C807F0B">
      <w:start w:val="1"/>
      <w:numFmt w:val="decimal"/>
      <w:suff w:val="tab"/>
      <w:lvlText w:val="%6."/>
      <w:lvlJc w:val="left"/>
      <w:pPr>
        <w:ind w:hanging="360" w:left="4320"/>
      </w:pPr>
      <w:rPr/>
    </w:lvl>
    <w:lvl w:ilvl="6" w:tplc="7474BDA8">
      <w:start w:val="1"/>
      <w:numFmt w:val="decimal"/>
      <w:suff w:val="tab"/>
      <w:lvlText w:val="%7."/>
      <w:lvlJc w:val="left"/>
      <w:pPr>
        <w:ind w:hanging="360" w:left="5040"/>
      </w:pPr>
      <w:rPr/>
    </w:lvl>
    <w:lvl w:ilvl="7" w:tplc="54928E75">
      <w:start w:val="1"/>
      <w:numFmt w:val="decimal"/>
      <w:suff w:val="tab"/>
      <w:lvlText w:val="%8."/>
      <w:lvlJc w:val="left"/>
      <w:pPr>
        <w:ind w:hanging="360" w:left="5760"/>
      </w:pPr>
      <w:rPr/>
    </w:lvl>
    <w:lvl w:ilvl="8" w:tplc="022F1C7F">
      <w:start w:val="1"/>
      <w:numFmt w:val="decimal"/>
      <w:suff w:val="tab"/>
      <w:lvlText w:val="%9."/>
      <w:lvlJc w:val="left"/>
      <w:pPr>
        <w:ind w:hanging="360" w:left="6480"/>
      </w:pPr>
      <w:rPr/>
    </w:lvl>
  </w:abstractNum>
  <w:abstractNum w:abstractNumId="11">
    <w:nsid w:val="4628F84E"/>
    <w:multiLevelType w:val="hybridMultilevel"/>
    <w:lvl w:ilvl="0" w:tplc="61241B7B">
      <w:start w:val="4"/>
      <w:numFmt w:val="decimal"/>
      <w:suff w:val="tab"/>
      <w:lvlText w:val="%1."/>
      <w:lvlJc w:val="left"/>
      <w:pPr>
        <w:ind w:hanging="360" w:left="720"/>
      </w:pPr>
      <w:rPr/>
    </w:lvl>
    <w:lvl w:ilvl="1" w:tplc="00C65F38">
      <w:start w:val="1"/>
      <w:numFmt w:val="decimal"/>
      <w:suff w:val="tab"/>
      <w:lvlText w:val="%2."/>
      <w:lvlJc w:val="left"/>
      <w:pPr>
        <w:ind w:hanging="360" w:left="1440"/>
      </w:pPr>
      <w:rPr/>
    </w:lvl>
    <w:lvl w:ilvl="2" w:tplc="54F3AA3A">
      <w:start w:val="1"/>
      <w:numFmt w:val="decimal"/>
      <w:suff w:val="tab"/>
      <w:lvlText w:val="%3."/>
      <w:lvlJc w:val="left"/>
      <w:pPr>
        <w:ind w:hanging="360" w:left="2160"/>
      </w:pPr>
      <w:rPr/>
    </w:lvl>
    <w:lvl w:ilvl="3" w:tplc="3FCBA7E4">
      <w:start w:val="1"/>
      <w:numFmt w:val="decimal"/>
      <w:suff w:val="tab"/>
      <w:lvlText w:val="%4."/>
      <w:lvlJc w:val="left"/>
      <w:pPr>
        <w:ind w:hanging="360" w:left="2880"/>
      </w:pPr>
      <w:rPr/>
    </w:lvl>
    <w:lvl w:ilvl="4" w:tplc="0F5236C7">
      <w:start w:val="1"/>
      <w:numFmt w:val="decimal"/>
      <w:suff w:val="tab"/>
      <w:lvlText w:val="%5."/>
      <w:lvlJc w:val="left"/>
      <w:pPr>
        <w:ind w:hanging="360" w:left="3600"/>
      </w:pPr>
      <w:rPr/>
    </w:lvl>
    <w:lvl w:ilvl="5" w:tplc="72CB96E2">
      <w:start w:val="1"/>
      <w:numFmt w:val="decimal"/>
      <w:suff w:val="tab"/>
      <w:lvlText w:val="%6."/>
      <w:lvlJc w:val="left"/>
      <w:pPr>
        <w:ind w:hanging="360" w:left="4320"/>
      </w:pPr>
      <w:rPr/>
    </w:lvl>
    <w:lvl w:ilvl="6" w:tplc="5BD4E1D9">
      <w:start w:val="1"/>
      <w:numFmt w:val="decimal"/>
      <w:suff w:val="tab"/>
      <w:lvlText w:val="%7."/>
      <w:lvlJc w:val="left"/>
      <w:pPr>
        <w:ind w:hanging="360" w:left="5040"/>
      </w:pPr>
      <w:rPr/>
    </w:lvl>
    <w:lvl w:ilvl="7" w:tplc="6615CC88">
      <w:start w:val="1"/>
      <w:numFmt w:val="decimal"/>
      <w:suff w:val="tab"/>
      <w:lvlText w:val="%8."/>
      <w:lvlJc w:val="left"/>
      <w:pPr>
        <w:ind w:hanging="360" w:left="5760"/>
      </w:pPr>
      <w:rPr/>
    </w:lvl>
    <w:lvl w:ilvl="8" w:tplc="394B3434">
      <w:start w:val="1"/>
      <w:numFmt w:val="decimal"/>
      <w:suff w:val="tab"/>
      <w:lvlText w:val="%9."/>
      <w:lvlJc w:val="left"/>
      <w:pPr>
        <w:ind w:hanging="360" w:left="6480"/>
      </w:pPr>
      <w:rPr/>
    </w:lvl>
  </w:abstractNum>
  <w:abstractNum w:abstractNumId="12">
    <w:nsid w:val="03A96604"/>
    <w:multiLevelType w:val="hybridMultilevel"/>
    <w:lvl w:ilvl="0" w:tplc="1F5B5918">
      <w:start w:val="5"/>
      <w:numFmt w:val="decimal"/>
      <w:suff w:val="tab"/>
      <w:lvlText w:val="%1."/>
      <w:lvlJc w:val="left"/>
      <w:pPr>
        <w:ind w:hanging="360" w:left="720"/>
      </w:pPr>
      <w:rPr/>
    </w:lvl>
    <w:lvl w:ilvl="1" w:tplc="1F273C62">
      <w:start w:val="1"/>
      <w:numFmt w:val="decimal"/>
      <w:suff w:val="tab"/>
      <w:lvlText w:val="%2."/>
      <w:lvlJc w:val="left"/>
      <w:pPr>
        <w:ind w:hanging="360" w:left="1440"/>
      </w:pPr>
      <w:rPr/>
    </w:lvl>
    <w:lvl w:ilvl="2" w:tplc="0E3EA329">
      <w:start w:val="1"/>
      <w:numFmt w:val="decimal"/>
      <w:suff w:val="tab"/>
      <w:lvlText w:val="%3."/>
      <w:lvlJc w:val="left"/>
      <w:pPr>
        <w:ind w:hanging="360" w:left="2160"/>
      </w:pPr>
      <w:rPr/>
    </w:lvl>
    <w:lvl w:ilvl="3" w:tplc="59BB74A3">
      <w:start w:val="1"/>
      <w:numFmt w:val="decimal"/>
      <w:suff w:val="tab"/>
      <w:lvlText w:val="%4."/>
      <w:lvlJc w:val="left"/>
      <w:pPr>
        <w:ind w:hanging="360" w:left="2880"/>
      </w:pPr>
      <w:rPr/>
    </w:lvl>
    <w:lvl w:ilvl="4" w:tplc="36D3D937">
      <w:start w:val="1"/>
      <w:numFmt w:val="decimal"/>
      <w:suff w:val="tab"/>
      <w:lvlText w:val="%5."/>
      <w:lvlJc w:val="left"/>
      <w:pPr>
        <w:ind w:hanging="360" w:left="3600"/>
      </w:pPr>
      <w:rPr/>
    </w:lvl>
    <w:lvl w:ilvl="5" w:tplc="778E2DAC">
      <w:start w:val="1"/>
      <w:numFmt w:val="decimal"/>
      <w:suff w:val="tab"/>
      <w:lvlText w:val="%6."/>
      <w:lvlJc w:val="left"/>
      <w:pPr>
        <w:ind w:hanging="360" w:left="4320"/>
      </w:pPr>
      <w:rPr/>
    </w:lvl>
    <w:lvl w:ilvl="6" w:tplc="353DF66C">
      <w:start w:val="1"/>
      <w:numFmt w:val="decimal"/>
      <w:suff w:val="tab"/>
      <w:lvlText w:val="%7."/>
      <w:lvlJc w:val="left"/>
      <w:pPr>
        <w:ind w:hanging="360" w:left="5040"/>
      </w:pPr>
      <w:rPr/>
    </w:lvl>
    <w:lvl w:ilvl="7" w:tplc="712E20C9">
      <w:start w:val="1"/>
      <w:numFmt w:val="decimal"/>
      <w:suff w:val="tab"/>
      <w:lvlText w:val="%8."/>
      <w:lvlJc w:val="left"/>
      <w:pPr>
        <w:ind w:hanging="360" w:left="5760"/>
      </w:pPr>
      <w:rPr/>
    </w:lvl>
    <w:lvl w:ilvl="8" w:tplc="32A17C1E">
      <w:start w:val="1"/>
      <w:numFmt w:val="decimal"/>
      <w:suff w:val="tab"/>
      <w:lvlText w:val="%9."/>
      <w:lvlJc w:val="left"/>
      <w:pPr>
        <w:ind w:hanging="360" w:left="6480"/>
      </w:pPr>
      <w:rPr/>
    </w:lvl>
  </w:abstractNum>
  <w:abstractNum w:abstractNumId="13">
    <w:nsid w:val="2628D470"/>
    <w:multiLevelType w:val="hybridMultilevel"/>
    <w:lvl w:ilvl="0" w:tplc="20E85F88">
      <w:start w:val="6"/>
      <w:numFmt w:val="decimal"/>
      <w:suff w:val="tab"/>
      <w:lvlText w:val="%1."/>
      <w:lvlJc w:val="left"/>
      <w:pPr>
        <w:ind w:hanging="360" w:left="720"/>
      </w:pPr>
      <w:rPr/>
    </w:lvl>
    <w:lvl w:ilvl="1" w:tplc="1AEA244E">
      <w:start w:val="1"/>
      <w:numFmt w:val="decimal"/>
      <w:suff w:val="tab"/>
      <w:lvlText w:val="%2."/>
      <w:lvlJc w:val="left"/>
      <w:pPr>
        <w:ind w:hanging="360" w:left="1440"/>
      </w:pPr>
      <w:rPr/>
    </w:lvl>
    <w:lvl w:ilvl="2" w:tplc="0708AC26">
      <w:start w:val="1"/>
      <w:numFmt w:val="decimal"/>
      <w:suff w:val="tab"/>
      <w:lvlText w:val="%3."/>
      <w:lvlJc w:val="left"/>
      <w:pPr>
        <w:ind w:hanging="360" w:left="2160"/>
      </w:pPr>
      <w:rPr/>
    </w:lvl>
    <w:lvl w:ilvl="3" w:tplc="4DE19B3A">
      <w:start w:val="1"/>
      <w:numFmt w:val="decimal"/>
      <w:suff w:val="tab"/>
      <w:lvlText w:val="%4."/>
      <w:lvlJc w:val="left"/>
      <w:pPr>
        <w:ind w:hanging="360" w:left="2880"/>
      </w:pPr>
      <w:rPr/>
    </w:lvl>
    <w:lvl w:ilvl="4" w:tplc="0A48B8BB">
      <w:start w:val="1"/>
      <w:numFmt w:val="decimal"/>
      <w:suff w:val="tab"/>
      <w:lvlText w:val="%5."/>
      <w:lvlJc w:val="left"/>
      <w:pPr>
        <w:ind w:hanging="360" w:left="3600"/>
      </w:pPr>
      <w:rPr/>
    </w:lvl>
    <w:lvl w:ilvl="5" w:tplc="4DEE2D36">
      <w:start w:val="1"/>
      <w:numFmt w:val="decimal"/>
      <w:suff w:val="tab"/>
      <w:lvlText w:val="%6."/>
      <w:lvlJc w:val="left"/>
      <w:pPr>
        <w:ind w:hanging="360" w:left="4320"/>
      </w:pPr>
      <w:rPr/>
    </w:lvl>
    <w:lvl w:ilvl="6" w:tplc="3B2C1034">
      <w:start w:val="1"/>
      <w:numFmt w:val="decimal"/>
      <w:suff w:val="tab"/>
      <w:lvlText w:val="%7."/>
      <w:lvlJc w:val="left"/>
      <w:pPr>
        <w:ind w:hanging="360" w:left="5040"/>
      </w:pPr>
      <w:rPr/>
    </w:lvl>
    <w:lvl w:ilvl="7" w:tplc="046ECEB7">
      <w:start w:val="1"/>
      <w:numFmt w:val="decimal"/>
      <w:suff w:val="tab"/>
      <w:lvlText w:val="%8."/>
      <w:lvlJc w:val="left"/>
      <w:pPr>
        <w:ind w:hanging="360" w:left="5760"/>
      </w:pPr>
      <w:rPr/>
    </w:lvl>
    <w:lvl w:ilvl="8" w:tplc="4C110187">
      <w:start w:val="1"/>
      <w:numFmt w:val="decimal"/>
      <w:suff w:val="tab"/>
      <w:lvlText w:val="%9."/>
      <w:lvlJc w:val="left"/>
      <w:pPr>
        <w:ind w:hanging="360" w:left="6480"/>
      </w:pPr>
      <w:rPr/>
    </w:lvl>
  </w:abstractNum>
  <w:abstractNum w:abstractNumId="14">
    <w:nsid w:val="34320881"/>
    <w:multiLevelType w:val="hybridMultilevel"/>
    <w:lvl w:ilvl="0" w:tplc="3207AEA7">
      <w:start w:val="7"/>
      <w:numFmt w:val="decimal"/>
      <w:suff w:val="tab"/>
      <w:lvlText w:val="%1."/>
      <w:lvlJc w:val="left"/>
      <w:pPr>
        <w:ind w:hanging="360" w:left="720"/>
      </w:pPr>
      <w:rPr/>
    </w:lvl>
    <w:lvl w:ilvl="1" w:tplc="7577195F">
      <w:start w:val="1"/>
      <w:numFmt w:val="decimal"/>
      <w:suff w:val="tab"/>
      <w:lvlText w:val="%2."/>
      <w:lvlJc w:val="left"/>
      <w:pPr>
        <w:ind w:hanging="360" w:left="1440"/>
      </w:pPr>
      <w:rPr/>
    </w:lvl>
    <w:lvl w:ilvl="2" w:tplc="00C23778">
      <w:start w:val="1"/>
      <w:numFmt w:val="decimal"/>
      <w:suff w:val="tab"/>
      <w:lvlText w:val="%3."/>
      <w:lvlJc w:val="left"/>
      <w:pPr>
        <w:ind w:hanging="360" w:left="2160"/>
      </w:pPr>
      <w:rPr/>
    </w:lvl>
    <w:lvl w:ilvl="3" w:tplc="644874CD">
      <w:start w:val="1"/>
      <w:numFmt w:val="decimal"/>
      <w:suff w:val="tab"/>
      <w:lvlText w:val="%4."/>
      <w:lvlJc w:val="left"/>
      <w:pPr>
        <w:ind w:hanging="360" w:left="2880"/>
      </w:pPr>
      <w:rPr/>
    </w:lvl>
    <w:lvl w:ilvl="4" w:tplc="2348B55F">
      <w:start w:val="1"/>
      <w:numFmt w:val="decimal"/>
      <w:suff w:val="tab"/>
      <w:lvlText w:val="%5."/>
      <w:lvlJc w:val="left"/>
      <w:pPr>
        <w:ind w:hanging="360" w:left="3600"/>
      </w:pPr>
      <w:rPr/>
    </w:lvl>
    <w:lvl w:ilvl="5" w:tplc="4320A650">
      <w:start w:val="1"/>
      <w:numFmt w:val="decimal"/>
      <w:suff w:val="tab"/>
      <w:lvlText w:val="%6."/>
      <w:lvlJc w:val="left"/>
      <w:pPr>
        <w:ind w:hanging="360" w:left="4320"/>
      </w:pPr>
      <w:rPr/>
    </w:lvl>
    <w:lvl w:ilvl="6" w:tplc="382E9E20">
      <w:start w:val="1"/>
      <w:numFmt w:val="decimal"/>
      <w:suff w:val="tab"/>
      <w:lvlText w:val="%7."/>
      <w:lvlJc w:val="left"/>
      <w:pPr>
        <w:ind w:hanging="360" w:left="5040"/>
      </w:pPr>
      <w:rPr/>
    </w:lvl>
    <w:lvl w:ilvl="7" w:tplc="2A8AF781">
      <w:start w:val="1"/>
      <w:numFmt w:val="decimal"/>
      <w:suff w:val="tab"/>
      <w:lvlText w:val="%8."/>
      <w:lvlJc w:val="left"/>
      <w:pPr>
        <w:ind w:hanging="360" w:left="5760"/>
      </w:pPr>
      <w:rPr/>
    </w:lvl>
    <w:lvl w:ilvl="8" w:tplc="2C5FF82F">
      <w:start w:val="1"/>
      <w:numFmt w:val="decimal"/>
      <w:suff w:val="tab"/>
      <w:lvlText w:val="%9."/>
      <w:lvlJc w:val="left"/>
      <w:pPr>
        <w:ind w:hanging="360" w:left="6480"/>
      </w:pPr>
      <w:rPr/>
    </w:lvl>
  </w:abstractNum>
  <w:abstractNum w:abstractNumId="15">
    <w:nsid w:val="31BA830B"/>
    <w:multiLevelType w:val="hybridMultilevel"/>
    <w:lvl w:ilvl="0" w:tplc="2960BCD1">
      <w:start w:val="8"/>
      <w:numFmt w:val="decimal"/>
      <w:suff w:val="tab"/>
      <w:lvlText w:val="%1."/>
      <w:lvlJc w:val="left"/>
      <w:pPr>
        <w:ind w:hanging="360" w:left="720"/>
      </w:pPr>
      <w:rPr/>
    </w:lvl>
    <w:lvl w:ilvl="1" w:tplc="31C5482E">
      <w:start w:val="1"/>
      <w:numFmt w:val="decimal"/>
      <w:suff w:val="tab"/>
      <w:lvlText w:val="%2."/>
      <w:lvlJc w:val="left"/>
      <w:pPr>
        <w:ind w:hanging="360" w:left="1440"/>
      </w:pPr>
      <w:rPr/>
    </w:lvl>
    <w:lvl w:ilvl="2" w:tplc="14A26089">
      <w:start w:val="1"/>
      <w:numFmt w:val="decimal"/>
      <w:suff w:val="tab"/>
      <w:lvlText w:val="%3."/>
      <w:lvlJc w:val="left"/>
      <w:pPr>
        <w:ind w:hanging="360" w:left="2160"/>
      </w:pPr>
      <w:rPr/>
    </w:lvl>
    <w:lvl w:ilvl="3" w:tplc="7C5D7A0B">
      <w:start w:val="1"/>
      <w:numFmt w:val="decimal"/>
      <w:suff w:val="tab"/>
      <w:lvlText w:val="%4."/>
      <w:lvlJc w:val="left"/>
      <w:pPr>
        <w:ind w:hanging="360" w:left="2880"/>
      </w:pPr>
      <w:rPr/>
    </w:lvl>
    <w:lvl w:ilvl="4" w:tplc="4FFEEA11">
      <w:start w:val="1"/>
      <w:numFmt w:val="decimal"/>
      <w:suff w:val="tab"/>
      <w:lvlText w:val="%5."/>
      <w:lvlJc w:val="left"/>
      <w:pPr>
        <w:ind w:hanging="360" w:left="3600"/>
      </w:pPr>
      <w:rPr/>
    </w:lvl>
    <w:lvl w:ilvl="5" w:tplc="1363F3D5">
      <w:start w:val="1"/>
      <w:numFmt w:val="decimal"/>
      <w:suff w:val="tab"/>
      <w:lvlText w:val="%6."/>
      <w:lvlJc w:val="left"/>
      <w:pPr>
        <w:ind w:hanging="360" w:left="4320"/>
      </w:pPr>
      <w:rPr/>
    </w:lvl>
    <w:lvl w:ilvl="6" w:tplc="44F2989E">
      <w:start w:val="1"/>
      <w:numFmt w:val="decimal"/>
      <w:suff w:val="tab"/>
      <w:lvlText w:val="%7."/>
      <w:lvlJc w:val="left"/>
      <w:pPr>
        <w:ind w:hanging="360" w:left="5040"/>
      </w:pPr>
      <w:rPr/>
    </w:lvl>
    <w:lvl w:ilvl="7" w:tplc="6580A3A2">
      <w:start w:val="1"/>
      <w:numFmt w:val="decimal"/>
      <w:suff w:val="tab"/>
      <w:lvlText w:val="%8."/>
      <w:lvlJc w:val="left"/>
      <w:pPr>
        <w:ind w:hanging="360" w:left="5760"/>
      </w:pPr>
      <w:rPr/>
    </w:lvl>
    <w:lvl w:ilvl="8" w:tplc="50E79E50">
      <w:start w:val="1"/>
      <w:numFmt w:val="decimal"/>
      <w:suff w:val="tab"/>
      <w:lvlText w:val="%9."/>
      <w:lvlJc w:val="left"/>
      <w:pPr>
        <w:ind w:hanging="360" w:left="6480"/>
      </w:pPr>
      <w:rPr/>
    </w:lvl>
  </w:abstractNum>
  <w:abstractNum w:abstractNumId="16">
    <w:nsid w:val="41510D4F"/>
    <w:multiLevelType w:val="hybridMultilevel"/>
    <w:lvl w:ilvl="0" w:tplc="4BD2EAFE">
      <w:start w:val="9"/>
      <w:numFmt w:val="decimal"/>
      <w:suff w:val="tab"/>
      <w:lvlText w:val="%1."/>
      <w:lvlJc w:val="left"/>
      <w:pPr>
        <w:ind w:hanging="360" w:left="720"/>
      </w:pPr>
      <w:rPr/>
    </w:lvl>
    <w:lvl w:ilvl="1" w:tplc="014468DE">
      <w:start w:val="1"/>
      <w:numFmt w:val="decimal"/>
      <w:suff w:val="tab"/>
      <w:lvlText w:val="%2."/>
      <w:lvlJc w:val="left"/>
      <w:pPr>
        <w:ind w:hanging="360" w:left="1440"/>
      </w:pPr>
      <w:rPr/>
    </w:lvl>
    <w:lvl w:ilvl="2" w:tplc="4100C6C7">
      <w:start w:val="1"/>
      <w:numFmt w:val="decimal"/>
      <w:suff w:val="tab"/>
      <w:lvlText w:val="%3."/>
      <w:lvlJc w:val="left"/>
      <w:pPr>
        <w:ind w:hanging="360" w:left="2160"/>
      </w:pPr>
      <w:rPr/>
    </w:lvl>
    <w:lvl w:ilvl="3" w:tplc="0D870070">
      <w:start w:val="1"/>
      <w:numFmt w:val="decimal"/>
      <w:suff w:val="tab"/>
      <w:lvlText w:val="%4."/>
      <w:lvlJc w:val="left"/>
      <w:pPr>
        <w:ind w:hanging="360" w:left="2880"/>
      </w:pPr>
      <w:rPr/>
    </w:lvl>
    <w:lvl w:ilvl="4" w:tplc="35CA66DC">
      <w:start w:val="1"/>
      <w:numFmt w:val="decimal"/>
      <w:suff w:val="tab"/>
      <w:lvlText w:val="%5."/>
      <w:lvlJc w:val="left"/>
      <w:pPr>
        <w:ind w:hanging="360" w:left="3600"/>
      </w:pPr>
      <w:rPr/>
    </w:lvl>
    <w:lvl w:ilvl="5" w:tplc="774A6EF0">
      <w:start w:val="1"/>
      <w:numFmt w:val="decimal"/>
      <w:suff w:val="tab"/>
      <w:lvlText w:val="%6."/>
      <w:lvlJc w:val="left"/>
      <w:pPr>
        <w:ind w:hanging="360" w:left="4320"/>
      </w:pPr>
      <w:rPr/>
    </w:lvl>
    <w:lvl w:ilvl="6" w:tplc="59DF02EC">
      <w:start w:val="1"/>
      <w:numFmt w:val="decimal"/>
      <w:suff w:val="tab"/>
      <w:lvlText w:val="%7."/>
      <w:lvlJc w:val="left"/>
      <w:pPr>
        <w:ind w:hanging="360" w:left="5040"/>
      </w:pPr>
      <w:rPr/>
    </w:lvl>
    <w:lvl w:ilvl="7" w:tplc="538C5F1F">
      <w:start w:val="1"/>
      <w:numFmt w:val="decimal"/>
      <w:suff w:val="tab"/>
      <w:lvlText w:val="%8."/>
      <w:lvlJc w:val="left"/>
      <w:pPr>
        <w:ind w:hanging="360" w:left="5760"/>
      </w:pPr>
      <w:rPr/>
    </w:lvl>
    <w:lvl w:ilvl="8" w:tplc="39A86B27">
      <w:start w:val="1"/>
      <w:numFmt w:val="decimal"/>
      <w:suff w:val="tab"/>
      <w:lvlText w:val="%9."/>
      <w:lvlJc w:val="left"/>
      <w:pPr>
        <w:ind w:hanging="360" w:left="6480"/>
      </w:pPr>
      <w:rPr/>
    </w:lvl>
  </w:abstractNum>
  <w:abstractNum w:abstractNumId="17">
    <w:nsid w:val="3C8651A9"/>
    <w:multiLevelType w:val="hybridMultilevel"/>
    <w:lvl w:ilvl="0" w:tplc="7B267057">
      <w:start w:val="10"/>
      <w:numFmt w:val="decimal"/>
      <w:suff w:val="tab"/>
      <w:lvlText w:val="%1."/>
      <w:lvlJc w:val="left"/>
      <w:pPr>
        <w:ind w:hanging="360" w:left="720"/>
      </w:pPr>
      <w:rPr/>
    </w:lvl>
    <w:lvl w:ilvl="1" w:tplc="13428141">
      <w:start w:val="1"/>
      <w:numFmt w:val="decimal"/>
      <w:suff w:val="tab"/>
      <w:lvlText w:val="%2."/>
      <w:lvlJc w:val="left"/>
      <w:pPr>
        <w:ind w:hanging="360" w:left="1440"/>
      </w:pPr>
      <w:rPr/>
    </w:lvl>
    <w:lvl w:ilvl="2" w:tplc="767DA67C">
      <w:start w:val="1"/>
      <w:numFmt w:val="decimal"/>
      <w:suff w:val="tab"/>
      <w:lvlText w:val="%3."/>
      <w:lvlJc w:val="left"/>
      <w:pPr>
        <w:ind w:hanging="360" w:left="2160"/>
      </w:pPr>
      <w:rPr/>
    </w:lvl>
    <w:lvl w:ilvl="3" w:tplc="07057E03">
      <w:start w:val="1"/>
      <w:numFmt w:val="decimal"/>
      <w:suff w:val="tab"/>
      <w:lvlText w:val="%4."/>
      <w:lvlJc w:val="left"/>
      <w:pPr>
        <w:ind w:hanging="360" w:left="2880"/>
      </w:pPr>
      <w:rPr/>
    </w:lvl>
    <w:lvl w:ilvl="4" w:tplc="049F98AF">
      <w:start w:val="1"/>
      <w:numFmt w:val="decimal"/>
      <w:suff w:val="tab"/>
      <w:lvlText w:val="%5."/>
      <w:lvlJc w:val="left"/>
      <w:pPr>
        <w:ind w:hanging="360" w:left="3600"/>
      </w:pPr>
      <w:rPr/>
    </w:lvl>
    <w:lvl w:ilvl="5" w:tplc="0AE36910">
      <w:start w:val="1"/>
      <w:numFmt w:val="decimal"/>
      <w:suff w:val="tab"/>
      <w:lvlText w:val="%6."/>
      <w:lvlJc w:val="left"/>
      <w:pPr>
        <w:ind w:hanging="360" w:left="4320"/>
      </w:pPr>
      <w:rPr/>
    </w:lvl>
    <w:lvl w:ilvl="6" w:tplc="26BA965A">
      <w:start w:val="1"/>
      <w:numFmt w:val="decimal"/>
      <w:suff w:val="tab"/>
      <w:lvlText w:val="%7."/>
      <w:lvlJc w:val="left"/>
      <w:pPr>
        <w:ind w:hanging="360" w:left="5040"/>
      </w:pPr>
      <w:rPr/>
    </w:lvl>
    <w:lvl w:ilvl="7" w:tplc="29CD3431">
      <w:start w:val="1"/>
      <w:numFmt w:val="decimal"/>
      <w:suff w:val="tab"/>
      <w:lvlText w:val="%8."/>
      <w:lvlJc w:val="left"/>
      <w:pPr>
        <w:ind w:hanging="360" w:left="5760"/>
      </w:pPr>
      <w:rPr/>
    </w:lvl>
    <w:lvl w:ilvl="8" w:tplc="709EB328">
      <w:start w:val="1"/>
      <w:numFmt w:val="decimal"/>
      <w:suff w:val="tab"/>
      <w:lvlText w:val="%9."/>
      <w:lvlJc w:val="left"/>
      <w:pPr>
        <w:ind w:hanging="360" w:left="6480"/>
      </w:pPr>
      <w:rPr/>
    </w:lvl>
  </w:abstractNum>
  <w:abstractNum w:abstractNumId="18">
    <w:nsid w:val="774F0C8C"/>
    <w:multiLevelType w:val="hybridMultilevel"/>
    <w:lvl w:ilvl="0" w:tplc="3888FDBB">
      <w:start w:val="11"/>
      <w:numFmt w:val="decimal"/>
      <w:suff w:val="tab"/>
      <w:lvlText w:val="%1."/>
      <w:lvlJc w:val="left"/>
      <w:pPr>
        <w:ind w:hanging="360" w:left="720"/>
      </w:pPr>
      <w:rPr/>
    </w:lvl>
    <w:lvl w:ilvl="1" w:tplc="3B12E449">
      <w:start w:val="1"/>
      <w:numFmt w:val="decimal"/>
      <w:suff w:val="tab"/>
      <w:lvlText w:val="%2."/>
      <w:lvlJc w:val="left"/>
      <w:pPr>
        <w:ind w:hanging="360" w:left="1440"/>
      </w:pPr>
      <w:rPr/>
    </w:lvl>
    <w:lvl w:ilvl="2" w:tplc="7BDE8702">
      <w:start w:val="1"/>
      <w:numFmt w:val="decimal"/>
      <w:suff w:val="tab"/>
      <w:lvlText w:val="%3."/>
      <w:lvlJc w:val="left"/>
      <w:pPr>
        <w:ind w:hanging="360" w:left="2160"/>
      </w:pPr>
      <w:rPr/>
    </w:lvl>
    <w:lvl w:ilvl="3" w:tplc="4B1DFCD7">
      <w:start w:val="1"/>
      <w:numFmt w:val="decimal"/>
      <w:suff w:val="tab"/>
      <w:lvlText w:val="%4."/>
      <w:lvlJc w:val="left"/>
      <w:pPr>
        <w:ind w:hanging="360" w:left="2880"/>
      </w:pPr>
      <w:rPr/>
    </w:lvl>
    <w:lvl w:ilvl="4" w:tplc="218CD782">
      <w:start w:val="1"/>
      <w:numFmt w:val="decimal"/>
      <w:suff w:val="tab"/>
      <w:lvlText w:val="%5."/>
      <w:lvlJc w:val="left"/>
      <w:pPr>
        <w:ind w:hanging="360" w:left="3600"/>
      </w:pPr>
      <w:rPr/>
    </w:lvl>
    <w:lvl w:ilvl="5" w:tplc="0C48E2B5">
      <w:start w:val="1"/>
      <w:numFmt w:val="decimal"/>
      <w:suff w:val="tab"/>
      <w:lvlText w:val="%6."/>
      <w:lvlJc w:val="left"/>
      <w:pPr>
        <w:ind w:hanging="360" w:left="4320"/>
      </w:pPr>
      <w:rPr/>
    </w:lvl>
    <w:lvl w:ilvl="6" w:tplc="4B2E367D">
      <w:start w:val="1"/>
      <w:numFmt w:val="decimal"/>
      <w:suff w:val="tab"/>
      <w:lvlText w:val="%7."/>
      <w:lvlJc w:val="left"/>
      <w:pPr>
        <w:ind w:hanging="360" w:left="5040"/>
      </w:pPr>
      <w:rPr/>
    </w:lvl>
    <w:lvl w:ilvl="7" w:tplc="0BDD3A9B">
      <w:start w:val="1"/>
      <w:numFmt w:val="decimal"/>
      <w:suff w:val="tab"/>
      <w:lvlText w:val="%8."/>
      <w:lvlJc w:val="left"/>
      <w:pPr>
        <w:ind w:hanging="360" w:left="5760"/>
      </w:pPr>
      <w:rPr/>
    </w:lvl>
    <w:lvl w:ilvl="8" w:tplc="3F68D99B">
      <w:start w:val="1"/>
      <w:numFmt w:val="decimal"/>
      <w:suff w:val="tab"/>
      <w:lvlText w:val="%9."/>
      <w:lvlJc w:val="left"/>
      <w:pPr>
        <w:ind w:hanging="360" w:left="6480"/>
      </w:pPr>
      <w:rPr/>
    </w:lvl>
  </w:abstractNum>
  <w:abstractNum w:abstractNumId="19">
    <w:nsid w:val="529124B9"/>
    <w:multiLevelType w:val="hybridMultilevel"/>
    <w:lvl w:ilvl="0" w:tplc="1DFF1C95">
      <w:start w:val="12"/>
      <w:numFmt w:val="decimal"/>
      <w:suff w:val="tab"/>
      <w:lvlText w:val="%1."/>
      <w:lvlJc w:val="left"/>
      <w:pPr>
        <w:ind w:hanging="360" w:left="720"/>
      </w:pPr>
      <w:rPr/>
    </w:lvl>
    <w:lvl w:ilvl="1" w:tplc="248AE57B">
      <w:start w:val="1"/>
      <w:numFmt w:val="decimal"/>
      <w:suff w:val="tab"/>
      <w:lvlText w:val="%2."/>
      <w:lvlJc w:val="left"/>
      <w:pPr>
        <w:ind w:hanging="360" w:left="1440"/>
      </w:pPr>
      <w:rPr/>
    </w:lvl>
    <w:lvl w:ilvl="2" w:tplc="4AEB3A3C">
      <w:start w:val="1"/>
      <w:numFmt w:val="decimal"/>
      <w:suff w:val="tab"/>
      <w:lvlText w:val="%3."/>
      <w:lvlJc w:val="left"/>
      <w:pPr>
        <w:ind w:hanging="360" w:left="2160"/>
      </w:pPr>
      <w:rPr/>
    </w:lvl>
    <w:lvl w:ilvl="3" w:tplc="73A4B850">
      <w:start w:val="1"/>
      <w:numFmt w:val="decimal"/>
      <w:suff w:val="tab"/>
      <w:lvlText w:val="%4."/>
      <w:lvlJc w:val="left"/>
      <w:pPr>
        <w:ind w:hanging="360" w:left="2880"/>
      </w:pPr>
      <w:rPr/>
    </w:lvl>
    <w:lvl w:ilvl="4" w:tplc="08EF039C">
      <w:start w:val="1"/>
      <w:numFmt w:val="decimal"/>
      <w:suff w:val="tab"/>
      <w:lvlText w:val="%5."/>
      <w:lvlJc w:val="left"/>
      <w:pPr>
        <w:ind w:hanging="360" w:left="3600"/>
      </w:pPr>
      <w:rPr/>
    </w:lvl>
    <w:lvl w:ilvl="5" w:tplc="24C81517">
      <w:start w:val="1"/>
      <w:numFmt w:val="decimal"/>
      <w:suff w:val="tab"/>
      <w:lvlText w:val="%6."/>
      <w:lvlJc w:val="left"/>
      <w:pPr>
        <w:ind w:hanging="360" w:left="4320"/>
      </w:pPr>
      <w:rPr/>
    </w:lvl>
    <w:lvl w:ilvl="6" w:tplc="7D068EE4">
      <w:start w:val="1"/>
      <w:numFmt w:val="decimal"/>
      <w:suff w:val="tab"/>
      <w:lvlText w:val="%7."/>
      <w:lvlJc w:val="left"/>
      <w:pPr>
        <w:ind w:hanging="360" w:left="5040"/>
      </w:pPr>
      <w:rPr/>
    </w:lvl>
    <w:lvl w:ilvl="7" w:tplc="6F592535">
      <w:start w:val="1"/>
      <w:numFmt w:val="decimal"/>
      <w:suff w:val="tab"/>
      <w:lvlText w:val="%8."/>
      <w:lvlJc w:val="left"/>
      <w:pPr>
        <w:ind w:hanging="360" w:left="5760"/>
      </w:pPr>
      <w:rPr/>
    </w:lvl>
    <w:lvl w:ilvl="8" w:tplc="032A66D8">
      <w:start w:val="1"/>
      <w:numFmt w:val="decimal"/>
      <w:suff w:val="tab"/>
      <w:lvlText w:val="%9."/>
      <w:lvlJc w:val="left"/>
      <w:pPr>
        <w:ind w:hanging="360" w:left="6480"/>
      </w:pPr>
      <w:rPr/>
    </w:lvl>
  </w:abstractNum>
  <w:abstractNum w:abstractNumId="20">
    <w:nsid w:val="29C796CD"/>
    <w:multiLevelType w:val="hybridMultilevel"/>
    <w:lvl w:ilvl="0" w:tplc="0B103BBF">
      <w:start w:val="13"/>
      <w:numFmt w:val="decimal"/>
      <w:suff w:val="tab"/>
      <w:lvlText w:val="%1."/>
      <w:lvlJc w:val="left"/>
      <w:pPr>
        <w:ind w:hanging="360" w:left="720"/>
      </w:pPr>
      <w:rPr/>
    </w:lvl>
    <w:lvl w:ilvl="1" w:tplc="2480AF36">
      <w:start w:val="1"/>
      <w:numFmt w:val="decimal"/>
      <w:suff w:val="tab"/>
      <w:lvlText w:val="%2."/>
      <w:lvlJc w:val="left"/>
      <w:pPr>
        <w:ind w:hanging="360" w:left="1440"/>
      </w:pPr>
      <w:rPr/>
    </w:lvl>
    <w:lvl w:ilvl="2" w:tplc="3FACB382">
      <w:start w:val="1"/>
      <w:numFmt w:val="decimal"/>
      <w:suff w:val="tab"/>
      <w:lvlText w:val="%3."/>
      <w:lvlJc w:val="left"/>
      <w:pPr>
        <w:ind w:hanging="360" w:left="2160"/>
      </w:pPr>
      <w:rPr/>
    </w:lvl>
    <w:lvl w:ilvl="3" w:tplc="0977C887">
      <w:start w:val="1"/>
      <w:numFmt w:val="decimal"/>
      <w:suff w:val="tab"/>
      <w:lvlText w:val="%4."/>
      <w:lvlJc w:val="left"/>
      <w:pPr>
        <w:ind w:hanging="360" w:left="2880"/>
      </w:pPr>
      <w:rPr/>
    </w:lvl>
    <w:lvl w:ilvl="4" w:tplc="0A6972E1">
      <w:start w:val="1"/>
      <w:numFmt w:val="decimal"/>
      <w:suff w:val="tab"/>
      <w:lvlText w:val="%5."/>
      <w:lvlJc w:val="left"/>
      <w:pPr>
        <w:ind w:hanging="360" w:left="3600"/>
      </w:pPr>
      <w:rPr/>
    </w:lvl>
    <w:lvl w:ilvl="5" w:tplc="4FBC563E">
      <w:start w:val="1"/>
      <w:numFmt w:val="decimal"/>
      <w:suff w:val="tab"/>
      <w:lvlText w:val="%6."/>
      <w:lvlJc w:val="left"/>
      <w:pPr>
        <w:ind w:hanging="360" w:left="4320"/>
      </w:pPr>
      <w:rPr/>
    </w:lvl>
    <w:lvl w:ilvl="6" w:tplc="09783C29">
      <w:start w:val="1"/>
      <w:numFmt w:val="decimal"/>
      <w:suff w:val="tab"/>
      <w:lvlText w:val="%7."/>
      <w:lvlJc w:val="left"/>
      <w:pPr>
        <w:ind w:hanging="360" w:left="5040"/>
      </w:pPr>
      <w:rPr/>
    </w:lvl>
    <w:lvl w:ilvl="7" w:tplc="3D082DC7">
      <w:start w:val="1"/>
      <w:numFmt w:val="decimal"/>
      <w:suff w:val="tab"/>
      <w:lvlText w:val="%8."/>
      <w:lvlJc w:val="left"/>
      <w:pPr>
        <w:ind w:hanging="360" w:left="5760"/>
      </w:pPr>
      <w:rPr/>
    </w:lvl>
    <w:lvl w:ilvl="8" w:tplc="17487740">
      <w:start w:val="1"/>
      <w:numFmt w:val="decimal"/>
      <w:suff w:val="tab"/>
      <w:lvlText w:val="%9."/>
      <w:lvlJc w:val="left"/>
      <w:pPr>
        <w:ind w:hanging="360" w:left="6480"/>
      </w:pPr>
      <w:rPr/>
    </w:lvl>
  </w:abstractNum>
  <w:abstractNum w:abstractNumId="21">
    <w:nsid w:val="393F0B28"/>
    <w:multiLevelType w:val="hybridMultilevel"/>
    <w:lvl w:ilvl="0" w:tplc="35E251B2">
      <w:start w:val="14"/>
      <w:numFmt w:val="decimal"/>
      <w:suff w:val="tab"/>
      <w:lvlText w:val="%1."/>
      <w:lvlJc w:val="left"/>
      <w:pPr>
        <w:ind w:hanging="360" w:left="720"/>
      </w:pPr>
      <w:rPr/>
    </w:lvl>
    <w:lvl w:ilvl="1" w:tplc="225B3FCD">
      <w:start w:val="1"/>
      <w:numFmt w:val="decimal"/>
      <w:suff w:val="tab"/>
      <w:lvlText w:val="%2."/>
      <w:lvlJc w:val="left"/>
      <w:pPr>
        <w:ind w:hanging="360" w:left="1440"/>
      </w:pPr>
      <w:rPr/>
    </w:lvl>
    <w:lvl w:ilvl="2" w:tplc="2D25B07E">
      <w:start w:val="1"/>
      <w:numFmt w:val="decimal"/>
      <w:suff w:val="tab"/>
      <w:lvlText w:val="%3."/>
      <w:lvlJc w:val="left"/>
      <w:pPr>
        <w:ind w:hanging="360" w:left="2160"/>
      </w:pPr>
      <w:rPr/>
    </w:lvl>
    <w:lvl w:ilvl="3" w:tplc="09BEF879">
      <w:start w:val="1"/>
      <w:numFmt w:val="decimal"/>
      <w:suff w:val="tab"/>
      <w:lvlText w:val="%4."/>
      <w:lvlJc w:val="left"/>
      <w:pPr>
        <w:ind w:hanging="360" w:left="2880"/>
      </w:pPr>
      <w:rPr/>
    </w:lvl>
    <w:lvl w:ilvl="4" w:tplc="55A2E4B0">
      <w:start w:val="1"/>
      <w:numFmt w:val="decimal"/>
      <w:suff w:val="tab"/>
      <w:lvlText w:val="%5."/>
      <w:lvlJc w:val="left"/>
      <w:pPr>
        <w:ind w:hanging="360" w:left="3600"/>
      </w:pPr>
      <w:rPr/>
    </w:lvl>
    <w:lvl w:ilvl="5" w:tplc="2631B6DF">
      <w:start w:val="1"/>
      <w:numFmt w:val="decimal"/>
      <w:suff w:val="tab"/>
      <w:lvlText w:val="%6."/>
      <w:lvlJc w:val="left"/>
      <w:pPr>
        <w:ind w:hanging="360" w:left="4320"/>
      </w:pPr>
      <w:rPr/>
    </w:lvl>
    <w:lvl w:ilvl="6" w:tplc="22C540AB">
      <w:start w:val="1"/>
      <w:numFmt w:val="decimal"/>
      <w:suff w:val="tab"/>
      <w:lvlText w:val="%7."/>
      <w:lvlJc w:val="left"/>
      <w:pPr>
        <w:ind w:hanging="360" w:left="5040"/>
      </w:pPr>
      <w:rPr/>
    </w:lvl>
    <w:lvl w:ilvl="7" w:tplc="0C699BE2">
      <w:start w:val="1"/>
      <w:numFmt w:val="decimal"/>
      <w:suff w:val="tab"/>
      <w:lvlText w:val="%8."/>
      <w:lvlJc w:val="left"/>
      <w:pPr>
        <w:ind w:hanging="360" w:left="5760"/>
      </w:pPr>
      <w:rPr/>
    </w:lvl>
    <w:lvl w:ilvl="8" w:tplc="2A6DC059">
      <w:start w:val="1"/>
      <w:numFmt w:val="decimal"/>
      <w:suff w:val="tab"/>
      <w:lvlText w:val="%9."/>
      <w:lvlJc w:val="left"/>
      <w:pPr>
        <w:ind w:hanging="360" w:left="6480"/>
      </w:pPr>
      <w:rPr/>
    </w:lvl>
  </w:abstractNum>
  <w:abstractNum w:abstractNumId="22">
    <w:nsid w:val="7A1E4EA2"/>
    <w:multiLevelType w:val="hybridMultilevel"/>
    <w:lvl w:ilvl="0" w:tplc="5509174C">
      <w:start w:val="15"/>
      <w:numFmt w:val="decimal"/>
      <w:suff w:val="tab"/>
      <w:lvlText w:val="%1."/>
      <w:lvlJc w:val="left"/>
      <w:pPr>
        <w:ind w:hanging="360" w:left="720"/>
      </w:pPr>
      <w:rPr/>
    </w:lvl>
    <w:lvl w:ilvl="1" w:tplc="00B4EF26">
      <w:start w:val="1"/>
      <w:numFmt w:val="decimal"/>
      <w:suff w:val="tab"/>
      <w:lvlText w:val="%2."/>
      <w:lvlJc w:val="left"/>
      <w:pPr>
        <w:ind w:hanging="360" w:left="1440"/>
      </w:pPr>
      <w:rPr/>
    </w:lvl>
    <w:lvl w:ilvl="2" w:tplc="5FB7915A">
      <w:start w:val="1"/>
      <w:numFmt w:val="decimal"/>
      <w:suff w:val="tab"/>
      <w:lvlText w:val="%3."/>
      <w:lvlJc w:val="left"/>
      <w:pPr>
        <w:ind w:hanging="360" w:left="2160"/>
      </w:pPr>
      <w:rPr/>
    </w:lvl>
    <w:lvl w:ilvl="3" w:tplc="34B7E512">
      <w:start w:val="1"/>
      <w:numFmt w:val="decimal"/>
      <w:suff w:val="tab"/>
      <w:lvlText w:val="%4."/>
      <w:lvlJc w:val="left"/>
      <w:pPr>
        <w:ind w:hanging="360" w:left="2880"/>
      </w:pPr>
      <w:rPr/>
    </w:lvl>
    <w:lvl w:ilvl="4" w:tplc="4258C9F2">
      <w:start w:val="1"/>
      <w:numFmt w:val="decimal"/>
      <w:suff w:val="tab"/>
      <w:lvlText w:val="%5."/>
      <w:lvlJc w:val="left"/>
      <w:pPr>
        <w:ind w:hanging="360" w:left="3600"/>
      </w:pPr>
      <w:rPr/>
    </w:lvl>
    <w:lvl w:ilvl="5" w:tplc="29ED2D41">
      <w:start w:val="1"/>
      <w:numFmt w:val="decimal"/>
      <w:suff w:val="tab"/>
      <w:lvlText w:val="%6."/>
      <w:lvlJc w:val="left"/>
      <w:pPr>
        <w:ind w:hanging="360" w:left="4320"/>
      </w:pPr>
      <w:rPr/>
    </w:lvl>
    <w:lvl w:ilvl="6" w:tplc="37E19655">
      <w:start w:val="1"/>
      <w:numFmt w:val="decimal"/>
      <w:suff w:val="tab"/>
      <w:lvlText w:val="%7."/>
      <w:lvlJc w:val="left"/>
      <w:pPr>
        <w:ind w:hanging="360" w:left="5040"/>
      </w:pPr>
      <w:rPr/>
    </w:lvl>
    <w:lvl w:ilvl="7" w:tplc="3BDFE757">
      <w:start w:val="1"/>
      <w:numFmt w:val="decimal"/>
      <w:suff w:val="tab"/>
      <w:lvlText w:val="%8."/>
      <w:lvlJc w:val="left"/>
      <w:pPr>
        <w:ind w:hanging="360" w:left="5760"/>
      </w:pPr>
      <w:rPr/>
    </w:lvl>
    <w:lvl w:ilvl="8" w:tplc="2F017AA3">
      <w:start w:val="1"/>
      <w:numFmt w:val="decimal"/>
      <w:suff w:val="tab"/>
      <w:lvlText w:val="%9."/>
      <w:lvlJc w:val="left"/>
      <w:pPr>
        <w:ind w:hanging="360" w:left="6480"/>
      </w:pPr>
      <w:rPr/>
    </w:lvl>
  </w:abstractNum>
  <w:abstractNum w:abstractNumId="23">
    <w:nsid w:val="5B113226"/>
    <w:multiLevelType w:val="hybridMultilevel"/>
    <w:lvl w:ilvl="0" w:tplc="6EBD30EA">
      <w:start w:val="16"/>
      <w:numFmt w:val="decimal"/>
      <w:suff w:val="tab"/>
      <w:lvlText w:val="%1."/>
      <w:lvlJc w:val="left"/>
      <w:pPr>
        <w:ind w:hanging="360" w:left="720"/>
      </w:pPr>
      <w:rPr/>
    </w:lvl>
    <w:lvl w:ilvl="1" w:tplc="0781B906">
      <w:start w:val="1"/>
      <w:numFmt w:val="decimal"/>
      <w:suff w:val="tab"/>
      <w:lvlText w:val="%2."/>
      <w:lvlJc w:val="left"/>
      <w:pPr>
        <w:ind w:hanging="360" w:left="1440"/>
      </w:pPr>
      <w:rPr/>
    </w:lvl>
    <w:lvl w:ilvl="2" w:tplc="0A537EA5">
      <w:start w:val="1"/>
      <w:numFmt w:val="decimal"/>
      <w:suff w:val="tab"/>
      <w:lvlText w:val="%3."/>
      <w:lvlJc w:val="left"/>
      <w:pPr>
        <w:ind w:hanging="360" w:left="2160"/>
      </w:pPr>
      <w:rPr/>
    </w:lvl>
    <w:lvl w:ilvl="3" w:tplc="51B59264">
      <w:start w:val="1"/>
      <w:numFmt w:val="decimal"/>
      <w:suff w:val="tab"/>
      <w:lvlText w:val="%4."/>
      <w:lvlJc w:val="left"/>
      <w:pPr>
        <w:ind w:hanging="360" w:left="2880"/>
      </w:pPr>
      <w:rPr/>
    </w:lvl>
    <w:lvl w:ilvl="4" w:tplc="09FEEF1E">
      <w:start w:val="1"/>
      <w:numFmt w:val="decimal"/>
      <w:suff w:val="tab"/>
      <w:lvlText w:val="%5."/>
      <w:lvlJc w:val="left"/>
      <w:pPr>
        <w:ind w:hanging="360" w:left="3600"/>
      </w:pPr>
      <w:rPr/>
    </w:lvl>
    <w:lvl w:ilvl="5" w:tplc="15467379">
      <w:start w:val="1"/>
      <w:numFmt w:val="decimal"/>
      <w:suff w:val="tab"/>
      <w:lvlText w:val="%6."/>
      <w:lvlJc w:val="left"/>
      <w:pPr>
        <w:ind w:hanging="360" w:left="4320"/>
      </w:pPr>
      <w:rPr/>
    </w:lvl>
    <w:lvl w:ilvl="6" w:tplc="07B90337">
      <w:start w:val="1"/>
      <w:numFmt w:val="decimal"/>
      <w:suff w:val="tab"/>
      <w:lvlText w:val="%7."/>
      <w:lvlJc w:val="left"/>
      <w:pPr>
        <w:ind w:hanging="360" w:left="5040"/>
      </w:pPr>
      <w:rPr/>
    </w:lvl>
    <w:lvl w:ilvl="7" w:tplc="1BAA5B9A">
      <w:start w:val="1"/>
      <w:numFmt w:val="decimal"/>
      <w:suff w:val="tab"/>
      <w:lvlText w:val="%8."/>
      <w:lvlJc w:val="left"/>
      <w:pPr>
        <w:ind w:hanging="360" w:left="5760"/>
      </w:pPr>
      <w:rPr/>
    </w:lvl>
    <w:lvl w:ilvl="8" w:tplc="054C85FA">
      <w:start w:val="1"/>
      <w:numFmt w:val="decimal"/>
      <w:suff w:val="tab"/>
      <w:lvlText w:val="%9."/>
      <w:lvlJc w:val="left"/>
      <w:pPr>
        <w:ind w:hanging="360" w:left="6480"/>
      </w:pPr>
      <w:rPr/>
    </w:lvl>
  </w:abstractNum>
  <w:abstractNum w:abstractNumId="24">
    <w:nsid w:val="3C31740A"/>
    <w:multiLevelType w:val="hybridMultilevel"/>
    <w:lvl w:ilvl="0" w:tplc="30F200A6">
      <w:start w:val="17"/>
      <w:numFmt w:val="decimal"/>
      <w:suff w:val="tab"/>
      <w:lvlText w:val="%1."/>
      <w:lvlJc w:val="left"/>
      <w:pPr>
        <w:ind w:hanging="360" w:left="720"/>
      </w:pPr>
      <w:rPr/>
    </w:lvl>
    <w:lvl w:ilvl="1" w:tplc="2F113634">
      <w:start w:val="1"/>
      <w:numFmt w:val="decimal"/>
      <w:suff w:val="tab"/>
      <w:lvlText w:val="%2."/>
      <w:lvlJc w:val="left"/>
      <w:pPr>
        <w:ind w:hanging="360" w:left="1440"/>
      </w:pPr>
      <w:rPr/>
    </w:lvl>
    <w:lvl w:ilvl="2" w:tplc="30A97268">
      <w:start w:val="1"/>
      <w:numFmt w:val="decimal"/>
      <w:suff w:val="tab"/>
      <w:lvlText w:val="%3."/>
      <w:lvlJc w:val="left"/>
      <w:pPr>
        <w:ind w:hanging="360" w:left="2160"/>
      </w:pPr>
      <w:rPr/>
    </w:lvl>
    <w:lvl w:ilvl="3" w:tplc="2C2231C3">
      <w:start w:val="1"/>
      <w:numFmt w:val="decimal"/>
      <w:suff w:val="tab"/>
      <w:lvlText w:val="%4."/>
      <w:lvlJc w:val="left"/>
      <w:pPr>
        <w:ind w:hanging="360" w:left="2880"/>
      </w:pPr>
      <w:rPr/>
    </w:lvl>
    <w:lvl w:ilvl="4" w:tplc="41A5C1AE">
      <w:start w:val="1"/>
      <w:numFmt w:val="decimal"/>
      <w:suff w:val="tab"/>
      <w:lvlText w:val="%5."/>
      <w:lvlJc w:val="left"/>
      <w:pPr>
        <w:ind w:hanging="360" w:left="3600"/>
      </w:pPr>
      <w:rPr/>
    </w:lvl>
    <w:lvl w:ilvl="5" w:tplc="6484A9B9">
      <w:start w:val="1"/>
      <w:numFmt w:val="decimal"/>
      <w:suff w:val="tab"/>
      <w:lvlText w:val="%6."/>
      <w:lvlJc w:val="left"/>
      <w:pPr>
        <w:ind w:hanging="360" w:left="4320"/>
      </w:pPr>
      <w:rPr/>
    </w:lvl>
    <w:lvl w:ilvl="6" w:tplc="75006B73">
      <w:start w:val="1"/>
      <w:numFmt w:val="decimal"/>
      <w:suff w:val="tab"/>
      <w:lvlText w:val="%7."/>
      <w:lvlJc w:val="left"/>
      <w:pPr>
        <w:ind w:hanging="360" w:left="5040"/>
      </w:pPr>
      <w:rPr/>
    </w:lvl>
    <w:lvl w:ilvl="7" w:tplc="154BE5CB">
      <w:start w:val="1"/>
      <w:numFmt w:val="decimal"/>
      <w:suff w:val="tab"/>
      <w:lvlText w:val="%8."/>
      <w:lvlJc w:val="left"/>
      <w:pPr>
        <w:ind w:hanging="360" w:left="5760"/>
      </w:pPr>
      <w:rPr/>
    </w:lvl>
    <w:lvl w:ilvl="8" w:tplc="6981FACC">
      <w:start w:val="1"/>
      <w:numFmt w:val="decimal"/>
      <w:suff w:val="tab"/>
      <w:lvlText w:val="%9."/>
      <w:lvlJc w:val="left"/>
      <w:pPr>
        <w:ind w:hanging="360" w:left="6480"/>
      </w:pPr>
      <w:rPr/>
    </w:lvl>
  </w:abstractNum>
  <w:abstractNum w:abstractNumId="25">
    <w:nsid w:val="2C108C53"/>
    <w:multiLevelType w:val="hybridMultilevel"/>
    <w:lvl w:ilvl="0" w:tplc="12432A1C">
      <w:start w:val="18"/>
      <w:numFmt w:val="decimal"/>
      <w:suff w:val="tab"/>
      <w:lvlText w:val="%1."/>
      <w:lvlJc w:val="left"/>
      <w:pPr>
        <w:ind w:hanging="360" w:left="720"/>
      </w:pPr>
      <w:rPr/>
    </w:lvl>
    <w:lvl w:ilvl="1" w:tplc="1440251B">
      <w:start w:val="1"/>
      <w:numFmt w:val="decimal"/>
      <w:suff w:val="tab"/>
      <w:lvlText w:val="%2."/>
      <w:lvlJc w:val="left"/>
      <w:pPr>
        <w:ind w:hanging="360" w:left="1440"/>
      </w:pPr>
      <w:rPr/>
    </w:lvl>
    <w:lvl w:ilvl="2" w:tplc="4EE800CA">
      <w:start w:val="1"/>
      <w:numFmt w:val="decimal"/>
      <w:suff w:val="tab"/>
      <w:lvlText w:val="%3."/>
      <w:lvlJc w:val="left"/>
      <w:pPr>
        <w:ind w:hanging="360" w:left="2160"/>
      </w:pPr>
      <w:rPr/>
    </w:lvl>
    <w:lvl w:ilvl="3" w:tplc="24B9845C">
      <w:start w:val="1"/>
      <w:numFmt w:val="decimal"/>
      <w:suff w:val="tab"/>
      <w:lvlText w:val="%4."/>
      <w:lvlJc w:val="left"/>
      <w:pPr>
        <w:ind w:hanging="360" w:left="2880"/>
      </w:pPr>
      <w:rPr/>
    </w:lvl>
    <w:lvl w:ilvl="4" w:tplc="50DF78A5">
      <w:start w:val="1"/>
      <w:numFmt w:val="decimal"/>
      <w:suff w:val="tab"/>
      <w:lvlText w:val="%5."/>
      <w:lvlJc w:val="left"/>
      <w:pPr>
        <w:ind w:hanging="360" w:left="3600"/>
      </w:pPr>
      <w:rPr/>
    </w:lvl>
    <w:lvl w:ilvl="5" w:tplc="7C8567B8">
      <w:start w:val="1"/>
      <w:numFmt w:val="decimal"/>
      <w:suff w:val="tab"/>
      <w:lvlText w:val="%6."/>
      <w:lvlJc w:val="left"/>
      <w:pPr>
        <w:ind w:hanging="360" w:left="4320"/>
      </w:pPr>
      <w:rPr/>
    </w:lvl>
    <w:lvl w:ilvl="6" w:tplc="7A5A54BD">
      <w:start w:val="1"/>
      <w:numFmt w:val="decimal"/>
      <w:suff w:val="tab"/>
      <w:lvlText w:val="%7."/>
      <w:lvlJc w:val="left"/>
      <w:pPr>
        <w:ind w:hanging="360" w:left="5040"/>
      </w:pPr>
      <w:rPr/>
    </w:lvl>
    <w:lvl w:ilvl="7" w:tplc="27FD7898">
      <w:start w:val="1"/>
      <w:numFmt w:val="decimal"/>
      <w:suff w:val="tab"/>
      <w:lvlText w:val="%8."/>
      <w:lvlJc w:val="left"/>
      <w:pPr>
        <w:ind w:hanging="360" w:left="5760"/>
      </w:pPr>
      <w:rPr/>
    </w:lvl>
    <w:lvl w:ilvl="8" w:tplc="6EA4370E">
      <w:start w:val="1"/>
      <w:numFmt w:val="decimal"/>
      <w:suff w:val="tab"/>
      <w:lvlText w:val="%9."/>
      <w:lvlJc w:val="left"/>
      <w:pPr>
        <w:ind w:hanging="360" w:left="64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w="http://schemas.openxmlformats.org/wordprocessingml/2006/main">
  <w:displayBackgroundShape w:val="0"/>
  <w:defaultTabStop w:val="720"/>
  <w:autoHyphenation w:val="0"/>
  <w:evenAndOddHeaders w:val="0"/>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4"/>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2026-09-30T18:38:17Z</dcterms:created>
  <cp:lastModifiedBy>Williams, David</cp:lastModifiedBy>
  <dcterms:modified xsi:type="dcterms:W3CDTF">2026-09-30T18:38:17Z</dcterms:modified>
  <cp:revision>1</cp:revision>
</cp:coreProperties>
</file>