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E1BB87" Type="http://schemas.openxmlformats.org/officeDocument/2006/relationships/officeDocument" Target="/word/document.xml" /><Relationship Id="coreR6E1BB8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Domain: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Speech and Hearing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Measure: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Phonemic Inventory</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Definition: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 assesses an individual's articulation of consonant sounds.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Purpose: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measures an individual's ability to accurately produce speech sounds and identifies specific types of misarticulation.</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Essential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Current Age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Related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Collections: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Keywords: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Goldman-Fristoe Test of Articulation, GFTA, GFTA -2, Phonemic inventory, Language, proprietary, Speech and Hearing</w:t>
            </w:r>
          </w:p>
        </w:tc>
      </w:tr>
    </w:tbl>
    <w:p>
      <w:pPr>
        <w:pStyle w:val="P1"/>
        <w:spacing w:after="240" w:afterAutospacing="0"/>
      </w:pPr>
    </w:p>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Release Date: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October 8, 2010</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PhenX Protocol 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Phonemic Inventory</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Name from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Description: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Sounds-in-Words Section of the Goldman-Fristoe Test of Articulation, Second Edition (GFTA™ -2) is an interviewer-administered test that measures the respondent's articulation of the consonant sounds of Standard American English. The interviewer shows pictures and provides verbal cues to elicit single-word answers from the respondent that demonstrate common speech sounds.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Specific Instructions: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Sounds-in-Words is a proprietary subtest of the Goldman-Fristoe Test of Articulation, Second Edition (GFTA™ -2). Each subtest of the Goldman-Fristoe Test of Articulation is a part of the complete test and is not sold separately. The Goldman-Fristoe Test of Articulation, Second Edition (GFTA™ -2) is a proprietary protocol and administration requires a licensing agreement from Pearson. Researchers should complete and return an application to pas.licensing@pearson.com. In order for this assessment to be considered valid, the investigator should make sure that the respondent speaks English as a first language.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rPr>
                <w:rStyle w:val="C3"/>
              </w:rPr>
            </w:pPr>
            <w:r>
              <w:rPr>
                <w:rStyle w:val="C3"/>
              </w:rPr>
              <w:t>Summary of the Sounds-in-Words Section of the Goldman-Fristoe Test of Articulation, Second Edition (GFTA™ -2)</w:t>
            </w:r>
          </w:p>
          <w:p>
            <w:pPr>
              <w:pStyle w:val="P1"/>
            </w:pPr>
            <w:r>
              <w:t>The Sounds-in-Words Section of the Goldman-Fristoe Test of Articulation, Second Edition (GFTA™ -2) uses pictures to elicit articulation of the major speech sounds when the respondent is prompted by a visual and/or verbal cue.</w:t>
            </w:r>
          </w:p>
          <w:p>
            <w:pPr>
              <w:pStyle w:val="P1"/>
            </w:pPr>
            <w:r>
              <w:rPr>
                <w:rStyle w:val="C3"/>
              </w:rPr>
              <w:t>Scoring Instructions</w:t>
            </w:r>
            <w:r>
              <w:t xml:space="preserve"> There are two levels of scoring depending on the qualifications of the examiner: </w:t>
            </w:r>
          </w:p>
          <w:p>
            <w:pPr>
              <w:pStyle w:val="P1"/>
            </w:pPr>
            <w:r>
              <w:t xml:space="preserve">Level 1: Each sound production is judged only for presence of error. This level of evaluation can be completed by a speech-language pathology assistant. </w:t>
            </w:r>
          </w:p>
          <w:p>
            <w:pPr>
              <w:pStyle w:val="P1"/>
            </w:pPr>
            <w:r>
              <w:t>Level 2: Each sound production is judged for presence and type of error. This type of discriminative evaluation should be done only by a trained speech-language pathologist.</w:t>
            </w:r>
          </w:p>
          <w:p>
            <w:pPr>
              <w:pStyle w:val="P1"/>
            </w:pPr>
            <w:r>
              <w:t>Goldman-Fristoe Test of Articulation, Second Edition (GFTA™ -2). Copyright © 2000 NCS Pearson, Inc. All rights reserved.</w:t>
            </w:r>
          </w:p>
          <w:p>
            <w:pPr>
              <w:pStyle w:val="P1"/>
            </w:pPr>
            <w:r>
              <w:rPr>
                <w:i w:val="1"/>
              </w:rPr>
              <w:t xml:space="preserve">"GFTA" </w:t>
            </w:r>
            <w:r>
              <w:t>is a trademark, in the US and/or other countries, of Pearson Education, Inc. or its affiliate(s).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Selection Rationale: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Sounds-in-Words Section of the Goldman-Fristoe Test of Articulation, Second Edition (GFTA™ -2) was selected because it is the most widely used protocol to assess Phonemic Inventory. It is reliable, validated and includes normative data to assist scoring.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Ronald Goldman and Macalyne Fristoe. Goldman-Fristoe Test of Articulation, Second Edition (GFTA™ -2). Pearson Assessments. 2000.</w:t>
            </w:r>
          </w:p>
          <w:p>
            <w:pPr>
              <w:pStyle w:val="P1"/>
            </w:pPr>
            <w:r>
              <w:t>The Goldman-Fristoe Test of Articulation, Second Edition (GFTA™ -2) a proprietary instrument and can be obtained through:</w:t>
            </w:r>
          </w:p>
          <w:p>
            <w:pPr>
              <w:pStyle w:val="P1"/>
            </w:pPr>
            <w:r>
              <w:t>Pearson</w:t>
              <w:br w:type="textWrapping"/>
              <w:t>Attn: Customer Service</w:t>
              <w:br w:type="textWrapping"/>
              <w:t>P.O. Box 599700</w:t>
              <w:br w:type="textWrapping"/>
              <w:t>San Antonio, TX 78259</w:t>
              <w:br w:type="textWrapping"/>
              <w:t>Telephone: 800.627.7271</w:t>
              <w:br w:type="textWrapping"/>
              <w:t>Email: clinicalcustomersupport@pearson.com</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Life Stage: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Child</w:t>
              <w:br w:type="textWrapping"/>
              <w:t>Adolescent</w:t>
              <w:br w:type="textWrapping"/>
              <w:t>Adult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Language of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English</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Participant: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Children, adolescents, and adults, ages 2 years through 21 years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Personnel and Training Required: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Goldman-Fristoe Test of Articulation, Second Edition (GFTA™ -2) can be administered by a trained research technician. Examiners should have formal training in the ethical administration, scoring, and interpretation of clinical assessments. Additionally, investigators are encouraged to have quality control procedures in place to maintain consistency across examiners.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Equipment Needs: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interviewer will need the picture plates, a copy of the response form, and the instruction manual and scoring instructions.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ID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Common Data Element (CDE)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Speech Phoneme Inventory Assessment Score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3139273</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"https://cdebrowser.nci.nih.gov/CDEBrowser/search?elementDetails=9&amp;FirstTimer=0&amp;PageId=ElementDetailsGroup&amp;publicId=3139273&amp;version=1.0" </w:instrText>
                  </w:r>
                  <w:r>
                    <w:fldChar w:fldCharType="separate"/>
                  </w:r>
                  <w:r>
                    <w:rPr>
                      <w:rStyle w:val="C2"/>
                    </w:rPr>
                    <w:t>CDE Browser</w:t>
                  </w:r>
                  <w:r>
                    <w:rPr>
                      <w:rStyle w:val="C2"/>
                    </w:rPr>
                    <w:fldChar w:fldCharType="end"/>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Logical Observation Identifiers Names and Codes (LOINC)</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Phonemic inventory proto</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62992-3</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"http://s.details.loinc.org/LOINC/62992-3.html?sections=Web" </w:instrText>
                  </w:r>
                  <w:r>
                    <w:fldChar w:fldCharType="separate"/>
                  </w:r>
                  <w:r>
                    <w:rPr>
                      <w:rStyle w:val="C2"/>
                    </w:rPr>
                    <w:t>LOINC</w:t>
                  </w:r>
                  <w:r>
                    <w:rPr>
                      <w:rStyle w:val="C2"/>
                    </w:rPr>
                    <w:fldChar w:fldCharType="end"/>
                  </w:r>
                </w:p>
              </w:tc>
            </w:tr>
          </w:tbl>
          <w:p>
            <w:pPr>
              <w:rPr>
                <w:rStyle w:val="C2"/>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General references: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 xml:space="preserve">Rice, M. L., Smith, S. D., Gayan, J. (2009). Convergent genetic linkage and associations to language, speech and reading measures in families of probands with Specific Language Impairment. </w:t>
            </w:r>
            <w:r>
              <w:rPr>
                <w:i w:val="1"/>
              </w:rPr>
              <w:t>Journal of Neurodevelopmental Disorders, 1,</w:t>
            </w:r>
            <w:r>
              <w:t xml:space="preserve"> 264–282.</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Mode of Administration: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Interviewer-administered questionnaire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Derived Variables: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 Category</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Required</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Major equipment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training</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requirements for biospecimen collection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Average time of greater than 15 minutes in an unaffected individual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bl>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Process and Review:</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bl>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Normal (Web)"/>
    <w:basedOn w:val="P0"/>
    <w:next w:val="P1"/>
    <w:pPr>
      <w:spacing w:before="100" w:after="100" w:beforeAutospacing="1" w:afterAutospacing="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qFormat/>
    <w:rPr>
      <w:b w:val="1"/>
    </w:rPr>
  </w:style>
  <w:style w:type="character" w:styleId="C4">
    <w:name w:val="FollowedHyperlink"/>
    <w:rPr>
      <w:color w:val="800080"/>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Hwang, Stephen</dc:creator>
  <dcterms:created xsi:type="dcterms:W3CDTF">2019-05-14T14:33:00Z</dcterms:created>
  <cp:lastModifiedBy>Hwang, Stephen</cp:lastModifiedBy>
  <dcterms:modified xsi:type="dcterms:W3CDTF">2019-05-14T14:37:25Z</dcterms:modified>
  <cp:revision>3</cp:revision>
</cp:coreProperties>
</file>