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23"/>
        <w:gridCol w:w="8021"/>
      </w:tblGrid>
      <w:tr w:rsidR="000D3095"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rebuchet MS" w:eastAsia="Times New Roman" w:hAnsi="Trebuchet MS" w:cs="Times New Roman"/>
                <w:b/>
                <w:bCs/>
                <w:color w:val="000000"/>
                <w:sz w:val="27"/>
                <w:szCs w:val="27"/>
              </w:rPr>
            </w:pPr>
            <w:r w:rsidRPr="00CF5B9B">
              <w:rPr>
                <w:rFonts w:ascii="Trebuchet MS" w:eastAsia="Times New Roman" w:hAnsi="Trebuchet MS" w:cs="Times New Roman"/>
                <w:b/>
                <w:bCs/>
                <w:color w:val="000000"/>
                <w:sz w:val="27"/>
                <w:szCs w:val="27"/>
              </w:rPr>
              <w:t>Waist Circumference (Adult Protocol)</w:t>
            </w:r>
          </w:p>
        </w:tc>
      </w:tr>
      <w:tr w:rsidR="000D3095"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021602</w:t>
            </w:r>
          </w:p>
        </w:tc>
      </w:tr>
      <w:tr w:rsidR="000D3095"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xml:space="preserve">The state of the science does not indicate a clear choice of protocol at this time. Therefore, the </w:t>
            </w:r>
            <w:proofErr w:type="spellStart"/>
            <w:r w:rsidRPr="00CF5B9B">
              <w:rPr>
                <w:rFonts w:ascii="Trebuchet MS" w:eastAsia="Times New Roman" w:hAnsi="Trebuchet MS" w:cs="Times New Roman"/>
                <w:color w:val="000000"/>
                <w:sz w:val="21"/>
                <w:szCs w:val="21"/>
              </w:rPr>
              <w:t>PhenX</w:t>
            </w:r>
            <w:proofErr w:type="spellEnd"/>
            <w:r w:rsidRPr="00CF5B9B">
              <w:rPr>
                <w:rFonts w:ascii="Trebuchet MS" w:eastAsia="Times New Roman" w:hAnsi="Trebuchet MS" w:cs="Times New Roman"/>
                <w:color w:val="000000"/>
                <w:sz w:val="21"/>
                <w:szCs w:val="21"/>
              </w:rPr>
              <w:t xml:space="preserve"> Anthropometrics Working Group recommends that all three protocols (three different body sites, protocols A, B, and C below) be utilized in measuring waist circumference in adults. Furthermore, the protocols used should be recorded.</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Note: Waist circumference is measured on pregnant females. However, national reference data do not include pregnant females.</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i/>
                <w:iCs/>
                <w:color w:val="000000"/>
                <w:sz w:val="21"/>
                <w:szCs w:val="21"/>
              </w:rPr>
              <w:t>For study participants, aged 16 years and older (protocols A-C):</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A. National Health and Nutrition Examination Survey (NHANES): </w:t>
            </w:r>
            <w:r w:rsidRPr="00CF5B9B">
              <w:rPr>
                <w:rFonts w:ascii="Trebuchet MS" w:eastAsia="Times New Roman" w:hAnsi="Trebuchet MS" w:cs="Times New Roman"/>
                <w:color w:val="000000"/>
                <w:sz w:val="21"/>
                <w:szCs w:val="21"/>
              </w:rPr>
              <w:br/>
              <w:t>Measurement of the participant’s abdominal (waist) circumference is made at the uppermost lateral border of the ilium using a tape measure.</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B. Women’s Health Initiative / For Good Measure Study</w:t>
            </w:r>
            <w:proofErr w:type="gramStart"/>
            <w:r w:rsidRPr="00CF5B9B">
              <w:rPr>
                <w:rFonts w:ascii="Trebuchet MS" w:eastAsia="Times New Roman" w:hAnsi="Trebuchet MS" w:cs="Times New Roman"/>
                <w:b/>
                <w:bCs/>
                <w:color w:val="000000"/>
                <w:sz w:val="21"/>
                <w:szCs w:val="21"/>
              </w:rPr>
              <w:t>:</w:t>
            </w:r>
            <w:proofErr w:type="gramEnd"/>
            <w:r w:rsidRPr="00CF5B9B">
              <w:rPr>
                <w:rFonts w:ascii="Trebuchet MS" w:eastAsia="Times New Roman" w:hAnsi="Trebuchet MS" w:cs="Times New Roman"/>
                <w:color w:val="000000"/>
                <w:sz w:val="21"/>
                <w:szCs w:val="21"/>
              </w:rPr>
              <w:br/>
              <w:t>Measurement of the participant’s waist circumference is made at the natural waist.</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C. Framingham Heart Study</w:t>
            </w:r>
            <w:proofErr w:type="gramStart"/>
            <w:r w:rsidRPr="00CF5B9B">
              <w:rPr>
                <w:rFonts w:ascii="Trebuchet MS" w:eastAsia="Times New Roman" w:hAnsi="Trebuchet MS" w:cs="Times New Roman"/>
                <w:b/>
                <w:bCs/>
                <w:color w:val="000000"/>
                <w:sz w:val="21"/>
                <w:szCs w:val="21"/>
              </w:rPr>
              <w:t>:</w:t>
            </w:r>
            <w:proofErr w:type="gramEnd"/>
            <w:r w:rsidRPr="00CF5B9B">
              <w:rPr>
                <w:rFonts w:ascii="Trebuchet MS" w:eastAsia="Times New Roman" w:hAnsi="Trebuchet MS" w:cs="Times New Roman"/>
                <w:color w:val="000000"/>
                <w:sz w:val="21"/>
                <w:szCs w:val="21"/>
              </w:rPr>
              <w:br/>
              <w:t>Measurement of the participant’s waist circumference is performed at the umbilicus (e.g., navel or belly button).</w:t>
            </w:r>
          </w:p>
        </w:tc>
      </w:tr>
      <w:tr w:rsidR="000D3095"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None</w:t>
            </w:r>
          </w:p>
        </w:tc>
      </w:tr>
      <w:tr w:rsidR="000D3095"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24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There are several overarching, critical issues for high-quality data collection of anthropometric measures that optimize the data in gene-environment etiologic research. These issues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measurement units of data collection; and 5) use of required and properly calibrated equipment.</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Under usual field conditions, for reliability, the Anthropometrics Working Group suggests that the measurements are taken in duplicate. A third measurement should be taken if the first two measurements differed by &gt;1.0 cm (1/4") for participants 12 years or older or &gt; 0.5 cm (1/8") for participants 11 years and younger. If it is necessary to take a third measurement, the two closest measurements are averaged. Should the third measurement fall equally between the first two measurements, all three should be averaged.</w:t>
            </w:r>
            <w:r w:rsidRPr="00CF5B9B">
              <w:rPr>
                <w:rFonts w:ascii="Trebuchet MS" w:eastAsia="Times New Roman" w:hAnsi="Trebuchet MS" w:cs="Times New Roman"/>
                <w:color w:val="000000"/>
                <w:sz w:val="21"/>
                <w:szCs w:val="21"/>
              </w:rPr>
              <w:br/>
              <w:t>***********************************************************</w:t>
            </w:r>
            <w:r w:rsidRPr="00CF5B9B">
              <w:rPr>
                <w:rFonts w:ascii="Trebuchet MS" w:eastAsia="Times New Roman" w:hAnsi="Trebuchet MS" w:cs="Times New Roman"/>
                <w:color w:val="000000"/>
                <w:sz w:val="21"/>
                <w:szCs w:val="21"/>
              </w:rPr>
              <w:br/>
              <w:t>The following protocols are part of examination studies.</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Note: Detailed videos illustrating procedure A can be found on the NHANES website at</w:t>
            </w:r>
            <w:proofErr w:type="gramStart"/>
            <w:r w:rsidRPr="00CF5B9B">
              <w:rPr>
                <w:rFonts w:ascii="Trebuchet MS" w:eastAsia="Times New Roman" w:hAnsi="Trebuchet MS" w:cs="Times New Roman"/>
                <w:color w:val="000000"/>
                <w:sz w:val="21"/>
                <w:szCs w:val="21"/>
              </w:rPr>
              <w:t>:</w:t>
            </w:r>
            <w:proofErr w:type="gramEnd"/>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lastRenderedPageBreak/>
              <w:t>http://www.cdc.gov/nchs/products/elec_prods/subject/video.htm</w:t>
            </w:r>
            <w:r w:rsidRPr="00CF5B9B">
              <w:rPr>
                <w:rFonts w:ascii="Trebuchet MS" w:eastAsia="Times New Roman" w:hAnsi="Trebuchet MS" w:cs="Times New Roman"/>
                <w:color w:val="000000"/>
                <w:sz w:val="21"/>
                <w:szCs w:val="21"/>
              </w:rPr>
              <w:br/>
              <w:t>Accessed January 12, 2009.</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Note: Hospital gown or correct underclothing should be worn by the participant before measurement.</w:t>
            </w:r>
            <w:r w:rsidRPr="00CF5B9B">
              <w:rPr>
                <w:rFonts w:ascii="Trebuchet MS" w:eastAsia="Times New Roman" w:hAnsi="Trebuchet MS" w:cs="Times New Roman"/>
                <w:color w:val="000000"/>
                <w:sz w:val="21"/>
                <w:szCs w:val="21"/>
              </w:rPr>
              <w:br/>
            </w:r>
          </w:p>
          <w:p w:rsidR="000D3095" w:rsidRPr="00CF5B9B" w:rsidRDefault="000D3095"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noProof/>
                <w:color w:val="000000"/>
                <w:sz w:val="21"/>
                <w:szCs w:val="21"/>
              </w:rPr>
              <w:drawing>
                <wp:inline distT="0" distB="0" distL="0" distR="0" wp14:anchorId="604F27F6" wp14:editId="57BCEB7F">
                  <wp:extent cx="5664200" cy="5207000"/>
                  <wp:effectExtent l="0" t="0" r="0" b="0"/>
                  <wp:docPr id="4" name="Picture 4" descr=" Exhibit 1. Location of Measurement Landmarks between the Lowest Rib and Iliac Crest (Il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Exhibit 1. Location of Measurement Landmarks between the Lowest Rib and Iliac Crest (Ili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4200" cy="5207000"/>
                          </a:xfrm>
                          <a:prstGeom prst="rect">
                            <a:avLst/>
                          </a:prstGeom>
                          <a:noFill/>
                          <a:ln>
                            <a:noFill/>
                          </a:ln>
                        </pic:spPr>
                      </pic:pic>
                    </a:graphicData>
                  </a:graphic>
                </wp:inline>
              </w:drawing>
            </w:r>
            <w:r w:rsidRPr="00CF5B9B">
              <w:rPr>
                <w:rFonts w:ascii="Trebuchet MS" w:eastAsia="Times New Roman" w:hAnsi="Trebuchet MS" w:cs="Times New Roman"/>
                <w:color w:val="000000"/>
                <w:sz w:val="21"/>
                <w:szCs w:val="21"/>
              </w:rPr>
              <w:br/>
              <w:t>Exhibit 1. Location of Measurement Landmarks between the Lowest Rib and Iliac Crest (Ilium).</w:t>
            </w:r>
          </w:p>
          <w:p w:rsidR="000D3095" w:rsidRPr="00CF5B9B" w:rsidRDefault="000D3095" w:rsidP="006A24D5">
            <w:pPr>
              <w:spacing w:after="150" w:line="240" w:lineRule="auto"/>
              <w:rPr>
                <w:rFonts w:ascii="Trebuchet MS" w:eastAsia="Times New Roman" w:hAnsi="Trebuchet MS" w:cs="Times New Roman"/>
                <w:color w:val="000000"/>
                <w:sz w:val="21"/>
                <w:szCs w:val="21"/>
              </w:rPr>
            </w:pPr>
          </w:p>
          <w:p w:rsidR="000D3095" w:rsidRPr="00CF5B9B" w:rsidRDefault="000D3095"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br/>
              <w:t>Note: Graphic from the "For Good Measure" Study. Personal Communication, M. Forman.</w:t>
            </w:r>
            <w:r w:rsidRPr="00CF5B9B">
              <w:rPr>
                <w:rFonts w:ascii="Trebuchet MS" w:eastAsia="Times New Roman" w:hAnsi="Trebuchet MS" w:cs="Times New Roman"/>
                <w:color w:val="000000"/>
                <w:sz w:val="21"/>
                <w:szCs w:val="21"/>
              </w:rPr>
              <w:br/>
              <w:t>Exhibit 1 displays the anatomical features that are referenced by the various waist circumference measurement protocols.</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A. National Health and Nutrition Examination Survey (NHANES): </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lastRenderedPageBreak/>
              <w:br/>
              <w:t>Abdominal (Waist) Circumference (ages 2 years and older)</w:t>
            </w:r>
            <w:proofErr w:type="gramStart"/>
            <w:r w:rsidRPr="00CF5B9B">
              <w:rPr>
                <w:rFonts w:ascii="Trebuchet MS" w:eastAsia="Times New Roman" w:hAnsi="Trebuchet MS" w:cs="Times New Roman"/>
                <w:color w:val="000000"/>
                <w:sz w:val="21"/>
                <w:szCs w:val="21"/>
              </w:rPr>
              <w:t>:</w:t>
            </w:r>
            <w:proofErr w:type="gramEnd"/>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Follow the procedures below to obtain this measure:</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This measurement should be taken on bare skin.</w:t>
            </w:r>
          </w:p>
          <w:p w:rsidR="000D3095" w:rsidRPr="00CF5B9B" w:rsidRDefault="000D3095" w:rsidP="006A24D5">
            <w:pPr>
              <w:spacing w:after="150" w:line="240" w:lineRule="auto"/>
              <w:ind w:left="720"/>
              <w:rPr>
                <w:rFonts w:ascii="Trebuchet MS" w:eastAsia="Times New Roman" w:hAnsi="Trebuchet MS" w:cs="Times New Roman"/>
                <w:color w:val="000000"/>
                <w:sz w:val="21"/>
                <w:szCs w:val="21"/>
              </w:rPr>
            </w:pPr>
          </w:p>
          <w:p w:rsidR="000D3095" w:rsidRPr="00CF5B9B" w:rsidRDefault="000D3095" w:rsidP="006A24D5">
            <w:pPr>
              <w:numPr>
                <w:ilvl w:val="0"/>
                <w:numId w:val="8"/>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xml:space="preserve">Mark the measurement site: Stand on the participant’s right side. Palpate the hip area to locate the right ilium of the pelvis. You may ask the participant to locate his/her ilium before palpation. With the cosmetic pencil, draw a horizontal line just above the uppermost lateral border of the right ilium. Cross this mark at the </w:t>
            </w:r>
            <w:proofErr w:type="spellStart"/>
            <w:r w:rsidRPr="00CF5B9B">
              <w:rPr>
                <w:rFonts w:ascii="Trebuchet MS" w:eastAsia="Times New Roman" w:hAnsi="Trebuchet MS" w:cs="Times New Roman"/>
                <w:color w:val="000000"/>
                <w:sz w:val="21"/>
                <w:szCs w:val="21"/>
              </w:rPr>
              <w:t>midaxillary</w:t>
            </w:r>
            <w:proofErr w:type="spellEnd"/>
            <w:r w:rsidRPr="00CF5B9B">
              <w:rPr>
                <w:rFonts w:ascii="Trebuchet MS" w:eastAsia="Times New Roman" w:hAnsi="Trebuchet MS" w:cs="Times New Roman"/>
                <w:color w:val="000000"/>
                <w:sz w:val="21"/>
                <w:szCs w:val="21"/>
              </w:rPr>
              <w:t xml:space="preserve"> line, which extends from the armpit down the side of the torso. Exhibit 1 shows the anatomical location of the abdominal waist at the ilium. Repeat the same process on the participant’s left side.</w:t>
            </w:r>
          </w:p>
          <w:p w:rsidR="000D3095" w:rsidRPr="00CF5B9B" w:rsidRDefault="000D3095" w:rsidP="006A24D5">
            <w:pPr>
              <w:spacing w:after="240" w:line="240" w:lineRule="auto"/>
              <w:ind w:left="720"/>
              <w:rPr>
                <w:rFonts w:ascii="Trebuchet MS" w:eastAsia="Times New Roman" w:hAnsi="Trebuchet MS" w:cs="Times New Roman"/>
                <w:color w:val="000000"/>
                <w:sz w:val="21"/>
                <w:szCs w:val="21"/>
              </w:rPr>
            </w:pPr>
          </w:p>
          <w:p w:rsidR="000D3095" w:rsidRPr="00CF5B9B" w:rsidRDefault="000D3095" w:rsidP="006A24D5">
            <w:pPr>
              <w:numPr>
                <w:ilvl w:val="0"/>
                <w:numId w:val="8"/>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Take the measurement: Make sure the participant does not inhale while his/her waist circumference is being measured and that the tape is not twisted. Wrap the tape measure around the individual’s waist as you would a belt, making sure that the zero end of the measure is at the beginning of the circumference. A retractable, tension-controlled steel measuring tape is used.</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When measuring the waist, be sure to position the tape in a horizontal plane at the level of the measurement mark. A wall mirror is useful to view the tape to ensure the horizontal alignment of the tape. Another person positioned on the opposite side of the participant should check that the tape sits parallel to the floor and lies snug but does not compress the skin. If a mirror or other person is not available, check the horizontal alignment of the tape before taking the measurement. Always position the zero end of the tape below the section containing the measurement value. Exhibit 1 demonstrates the correct placement of the tape at the ilium. Take the measurement to the nearest 0.1 cm at the end of the participant’s normal expiration.</w:t>
            </w:r>
          </w:p>
          <w:p w:rsidR="000D3095" w:rsidRPr="00CF5B9B" w:rsidRDefault="000D3095" w:rsidP="006A24D5">
            <w:pPr>
              <w:spacing w:after="240" w:line="240" w:lineRule="auto"/>
              <w:ind w:left="720"/>
              <w:rPr>
                <w:rFonts w:ascii="Trebuchet MS" w:eastAsia="Times New Roman" w:hAnsi="Trebuchet MS" w:cs="Times New Roman"/>
                <w:color w:val="000000"/>
                <w:sz w:val="21"/>
                <w:szCs w:val="21"/>
              </w:rPr>
            </w:pPr>
          </w:p>
          <w:p w:rsidR="000D3095" w:rsidRPr="00CF5B9B" w:rsidRDefault="000D3095" w:rsidP="006A24D5">
            <w:pPr>
              <w:numPr>
                <w:ilvl w:val="0"/>
                <w:numId w:val="8"/>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Remove the tape measure and record the result.</w:t>
            </w:r>
          </w:p>
          <w:p w:rsidR="000D3095" w:rsidRPr="00CF5B9B" w:rsidRDefault="000D3095" w:rsidP="006A24D5">
            <w:pPr>
              <w:spacing w:after="240" w:line="240" w:lineRule="auto"/>
              <w:ind w:left="720"/>
              <w:rPr>
                <w:rFonts w:ascii="Trebuchet MS" w:eastAsia="Times New Roman" w:hAnsi="Trebuchet MS" w:cs="Times New Roman"/>
                <w:color w:val="000000"/>
                <w:sz w:val="21"/>
                <w:szCs w:val="21"/>
              </w:rPr>
            </w:pPr>
          </w:p>
          <w:p w:rsidR="000D3095" w:rsidRPr="00CF5B9B" w:rsidRDefault="000D3095" w:rsidP="006A24D5">
            <w:pPr>
              <w:numPr>
                <w:ilvl w:val="0"/>
                <w:numId w:val="8"/>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Repeat the measurement.</w:t>
            </w:r>
          </w:p>
          <w:p w:rsidR="000D3095" w:rsidRPr="00CF5B9B" w:rsidRDefault="000D3095" w:rsidP="006A24D5">
            <w:pPr>
              <w:spacing w:after="0" w:line="240" w:lineRule="auto"/>
              <w:ind w:left="720"/>
              <w:rPr>
                <w:rFonts w:ascii="Trebuchet MS" w:eastAsia="Times New Roman" w:hAnsi="Trebuchet MS" w:cs="Times New Roman"/>
                <w:color w:val="000000"/>
                <w:sz w:val="21"/>
                <w:szCs w:val="21"/>
              </w:rPr>
            </w:pPr>
          </w:p>
          <w:p w:rsidR="000D3095" w:rsidRPr="00CF5B9B" w:rsidRDefault="000D3095" w:rsidP="006A24D5">
            <w:pPr>
              <w:spacing w:after="24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br/>
              <w:t xml:space="preserve">Note: Tools are available that include a retractable tape with an anchoring pin that fits into the handle. These tools also assist the participant to lightly cinch the </w:t>
            </w:r>
            <w:r w:rsidRPr="00CF5B9B">
              <w:rPr>
                <w:rFonts w:ascii="Trebuchet MS" w:eastAsia="Times New Roman" w:hAnsi="Trebuchet MS" w:cs="Times New Roman"/>
                <w:color w:val="000000"/>
                <w:sz w:val="21"/>
                <w:szCs w:val="21"/>
              </w:rPr>
              <w:lastRenderedPageBreak/>
              <w:t>tape. If the investigator uses these tools, the protocol should be altered slightly to comply with directions of the manufacturer. See protocol B for use of this tool when measuring a different waist circumference.</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Detailed videos illustrating this procedure can be found on the NHANES website at</w:t>
            </w:r>
            <w:proofErr w:type="gramStart"/>
            <w:r w:rsidRPr="00CF5B9B">
              <w:rPr>
                <w:rFonts w:ascii="Trebuchet MS" w:eastAsia="Times New Roman" w:hAnsi="Trebuchet MS" w:cs="Times New Roman"/>
                <w:color w:val="000000"/>
                <w:sz w:val="21"/>
                <w:szCs w:val="21"/>
              </w:rPr>
              <w:t>:</w:t>
            </w:r>
            <w:proofErr w:type="gramEnd"/>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http://www.cdc.gov/nchs/products/elec_prods/subject/video.htm</w:t>
            </w:r>
            <w:r w:rsidRPr="00CF5B9B">
              <w:rPr>
                <w:rFonts w:ascii="Trebuchet MS" w:eastAsia="Times New Roman" w:hAnsi="Trebuchet MS" w:cs="Times New Roman"/>
                <w:color w:val="000000"/>
                <w:sz w:val="21"/>
                <w:szCs w:val="21"/>
              </w:rPr>
              <w:br/>
              <w:t>Accessed January 12, 2009.</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B. Women’s Health Initiative / For Good Measure Study</w:t>
            </w:r>
            <w:r w:rsidRPr="00CF5B9B">
              <w:rPr>
                <w:rFonts w:ascii="Trebuchet MS" w:eastAsia="Times New Roman" w:hAnsi="Trebuchet MS" w:cs="Times New Roman"/>
                <w:color w:val="000000"/>
                <w:sz w:val="21"/>
                <w:szCs w:val="21"/>
              </w:rPr>
              <w:br/>
              <w:t>Note: The following protocol is from the Women’s Health Initiative (WHI), a very large epidemiologic study of women only. A similar protocol was used successfully as part of the "For Good Measure" study, which includes both men and women.</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Natural waist, also referred to as the narrowest part of the torso (ages 16 and older)</w:t>
            </w:r>
            <w:proofErr w:type="gramStart"/>
            <w:r w:rsidRPr="00CF5B9B">
              <w:rPr>
                <w:rFonts w:ascii="Trebuchet MS" w:eastAsia="Times New Roman" w:hAnsi="Trebuchet MS" w:cs="Times New Roman"/>
                <w:color w:val="000000"/>
                <w:sz w:val="21"/>
                <w:szCs w:val="21"/>
              </w:rPr>
              <w:t>:</w:t>
            </w:r>
            <w:proofErr w:type="gramEnd"/>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The natural waist is the narrowest part of the torso (viewed from behind) at the end of an expiration of breath (see Exhibit 2). The measurement is recorded to nearest half-centimeter, rounded up. Note that the narrowest spot may be difficult to locate in extremely obese participants.</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This measurement should be taken on bare skin so that clothing effects can be removed from the measurement. Therefore, the WHI protocol procedures listed below have been altered to indicate that the participant should remove or adjust clothing to reveal her waist for measurement. This protocol uses a measuring tape that measures in centimeters.</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1. Instruct the participant to remove or adjust any clothing, belts, girdles, etc., so that the measurement can be taken on bare skin.</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2. Instruct the participant to stand with her weight distributed evenly on both feet, abdomen relaxed, arms at her sides, and feet together.</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3. Facing the participant, place the tape measure in a horizontal plane at the level of the natural waist, which is the narrowest part of the torso. An assistant may be needed to help position the tape in a horizontal plane. Alternatively, a wall-mounted mirror can be used to assist with positioning the tape in the horizontal position. If it is difficult to identify a waist narrowing, measure the smallest horizontal circumference in the area between the participant’s ribs and iliac crest.</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4. Ensure that the zero end of the tape is below the measurement value.</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5. Verify that the participant is standing erect and that the tape measure is horizontal.</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 xml:space="preserve">6. Take the waist measurement at the end of a normal expiration, without the </w:t>
            </w:r>
            <w:r w:rsidRPr="00CF5B9B">
              <w:rPr>
                <w:rFonts w:ascii="Trebuchet MS" w:eastAsia="Times New Roman" w:hAnsi="Trebuchet MS" w:cs="Times New Roman"/>
                <w:color w:val="000000"/>
                <w:sz w:val="21"/>
                <w:szCs w:val="21"/>
              </w:rPr>
              <w:lastRenderedPageBreak/>
              <w:t>tape measure compressing the skin.</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7. Record the waist measurement on [the data form], rounding up to the nearest half centimeter.</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p>
          <w:p w:rsidR="000D3095" w:rsidRPr="00CF5B9B" w:rsidRDefault="000D3095"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noProof/>
                <w:color w:val="000000"/>
                <w:sz w:val="21"/>
                <w:szCs w:val="21"/>
              </w:rPr>
              <w:drawing>
                <wp:inline distT="0" distB="0" distL="0" distR="0" wp14:anchorId="05A34CE5" wp14:editId="64C993ED">
                  <wp:extent cx="2065655" cy="3048000"/>
                  <wp:effectExtent l="0" t="0" r="0" b="0"/>
                  <wp:docPr id="3" name="Picture 3" descr=" Exhibit 2. Location of Waist Measured at Narrowest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Exhibit 2. Location of Waist Measured at Narrowest Poi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5655" cy="3048000"/>
                          </a:xfrm>
                          <a:prstGeom prst="rect">
                            <a:avLst/>
                          </a:prstGeom>
                          <a:noFill/>
                          <a:ln>
                            <a:noFill/>
                          </a:ln>
                        </pic:spPr>
                      </pic:pic>
                    </a:graphicData>
                  </a:graphic>
                </wp:inline>
              </w:drawing>
            </w:r>
            <w:r w:rsidRPr="00CF5B9B">
              <w:rPr>
                <w:rFonts w:ascii="Trebuchet MS" w:eastAsia="Times New Roman" w:hAnsi="Trebuchet MS" w:cs="Times New Roman"/>
                <w:color w:val="000000"/>
                <w:sz w:val="21"/>
                <w:szCs w:val="21"/>
              </w:rPr>
              <w:br/>
              <w:t>Exhibit 2. Location of Waist Measured at Narrowest Point</w:t>
            </w:r>
          </w:p>
          <w:p w:rsidR="000D3095" w:rsidRPr="00CF5B9B" w:rsidRDefault="000D3095" w:rsidP="006A24D5">
            <w:pPr>
              <w:spacing w:after="0" w:line="240" w:lineRule="auto"/>
              <w:rPr>
                <w:rFonts w:ascii="Trebuchet MS" w:eastAsia="Times New Roman" w:hAnsi="Trebuchet MS" w:cs="Times New Roman"/>
                <w:color w:val="000000"/>
                <w:sz w:val="21"/>
                <w:szCs w:val="21"/>
              </w:rPr>
            </w:pPr>
          </w:p>
          <w:p w:rsidR="000D3095" w:rsidRPr="00CF5B9B" w:rsidRDefault="000D3095" w:rsidP="006A24D5">
            <w:pPr>
              <w:spacing w:after="24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br/>
              <w:t>Graphic from For Good Measure Study. Personal Communication, M. Forman.</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C. Framingham Heart Study</w:t>
            </w:r>
            <w:proofErr w:type="gramStart"/>
            <w:r w:rsidRPr="00CF5B9B">
              <w:rPr>
                <w:rFonts w:ascii="Trebuchet MS" w:eastAsia="Times New Roman" w:hAnsi="Trebuchet MS" w:cs="Times New Roman"/>
                <w:b/>
                <w:bCs/>
                <w:color w:val="000000"/>
                <w:sz w:val="21"/>
                <w:szCs w:val="21"/>
              </w:rPr>
              <w:t>:</w:t>
            </w:r>
            <w:proofErr w:type="gramEnd"/>
            <w:r w:rsidRPr="00CF5B9B">
              <w:rPr>
                <w:rFonts w:ascii="Trebuchet MS" w:eastAsia="Times New Roman" w:hAnsi="Trebuchet MS" w:cs="Times New Roman"/>
                <w:color w:val="000000"/>
                <w:sz w:val="21"/>
                <w:szCs w:val="21"/>
              </w:rPr>
              <w:br/>
              <w:t>Waist circumference measured at the umbilicus (ages 16 years and older):</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The waist circumference is the horizontal plane centered on the umbilicus of the participant (see Exhibit 3). Note that the umbilicus may be embedded in sagging fat in extremely obese participants.</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Follow the procedures below to obtain this measure.</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1. Participant stands erect, arms hanging loosely at sides, weight equally distributed on both feet, head facing straight ahead.</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2. The technician will take the gown from the back and place it over the shoulder of the participant. The technician will ask the participant to bend their arms at the elbow and hold the gown in place.</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3. Apply anthropometric tape at the level of the umbilicus.</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4. Apply tape snugly but not tightly.</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lastRenderedPageBreak/>
              <w:t>5. Make sure the tape is horizontal and not twisted, checking from both the front and back by using 2 mirrors mounted to the wall.</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6. Before recording measurement, ask the participant to fully relax their shoulders.</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7. Record measurement </w:t>
            </w:r>
            <w:r w:rsidRPr="00CF5B9B">
              <w:rPr>
                <w:rFonts w:ascii="Trebuchet MS" w:eastAsia="Times New Roman" w:hAnsi="Trebuchet MS" w:cs="Times New Roman"/>
                <w:b/>
                <w:bCs/>
                <w:color w:val="000000"/>
                <w:sz w:val="21"/>
                <w:szCs w:val="21"/>
              </w:rPr>
              <w:t>to the nearest 1/4 inch, rounding down.</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For off-site visits, the waist measurement will be done without using a mirror. A code should be entered to capture this as a protocol modification.</w:t>
            </w:r>
            <w:r w:rsidRPr="00CF5B9B">
              <w:rPr>
                <w:rFonts w:ascii="Trebuchet MS" w:eastAsia="Times New Roman" w:hAnsi="Trebuchet MS" w:cs="Times New Roman"/>
                <w:color w:val="000000"/>
                <w:sz w:val="21"/>
                <w:szCs w:val="21"/>
              </w:rPr>
              <w:br/>
            </w:r>
          </w:p>
          <w:p w:rsidR="000D3095" w:rsidRPr="00CF5B9B" w:rsidRDefault="000D3095"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noProof/>
                <w:color w:val="000000"/>
                <w:sz w:val="21"/>
                <w:szCs w:val="21"/>
              </w:rPr>
              <w:lastRenderedPageBreak/>
              <w:drawing>
                <wp:inline distT="0" distB="0" distL="0" distR="0" wp14:anchorId="243CE7C8" wp14:editId="4F94A0B9">
                  <wp:extent cx="5478145" cy="7078345"/>
                  <wp:effectExtent l="0" t="0" r="8255" b="8255"/>
                  <wp:docPr id="2" name="Picture 2" descr=" Exhibit 3. Location of Measurement at Umbili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Exhibit 3. Location of Measurement at Umbilic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145" cy="7078345"/>
                          </a:xfrm>
                          <a:prstGeom prst="rect">
                            <a:avLst/>
                          </a:prstGeom>
                          <a:noFill/>
                          <a:ln>
                            <a:noFill/>
                          </a:ln>
                        </pic:spPr>
                      </pic:pic>
                    </a:graphicData>
                  </a:graphic>
                </wp:inline>
              </w:drawing>
            </w:r>
            <w:r w:rsidRPr="00CF5B9B">
              <w:rPr>
                <w:rFonts w:ascii="Trebuchet MS" w:eastAsia="Times New Roman" w:hAnsi="Trebuchet MS" w:cs="Times New Roman"/>
                <w:color w:val="000000"/>
                <w:sz w:val="21"/>
                <w:szCs w:val="21"/>
              </w:rPr>
              <w:br/>
              <w:t>Exhibit 3. Location of Measurement at Umbilicus</w:t>
            </w:r>
          </w:p>
          <w:p w:rsidR="000D3095" w:rsidRPr="00CF5B9B" w:rsidRDefault="000D3095" w:rsidP="006A24D5">
            <w:pPr>
              <w:spacing w:after="0" w:line="240" w:lineRule="auto"/>
              <w:rPr>
                <w:rFonts w:ascii="Trebuchet MS" w:eastAsia="Times New Roman" w:hAnsi="Trebuchet MS" w:cs="Times New Roman"/>
                <w:color w:val="000000"/>
                <w:sz w:val="21"/>
                <w:szCs w:val="21"/>
              </w:rPr>
            </w:pPr>
          </w:p>
          <w:p w:rsidR="000D3095" w:rsidRPr="00CF5B9B" w:rsidRDefault="000D3095" w:rsidP="006A24D5">
            <w:pPr>
              <w:spacing w:after="24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br/>
              <w:t xml:space="preserve">Graphic from the Framingham Heart Study. Personal Communication, J. </w:t>
            </w:r>
            <w:proofErr w:type="spellStart"/>
            <w:r w:rsidRPr="00CF5B9B">
              <w:rPr>
                <w:rFonts w:ascii="Trebuchet MS" w:eastAsia="Times New Roman" w:hAnsi="Trebuchet MS" w:cs="Times New Roman"/>
                <w:color w:val="000000"/>
                <w:sz w:val="21"/>
                <w:szCs w:val="21"/>
              </w:rPr>
              <w:t>Murabito</w:t>
            </w:r>
            <w:proofErr w:type="spellEnd"/>
            <w:r w:rsidRPr="00CF5B9B">
              <w:rPr>
                <w:rFonts w:ascii="Trebuchet MS" w:eastAsia="Times New Roman" w:hAnsi="Trebuchet MS" w:cs="Times New Roman"/>
                <w:color w:val="000000"/>
                <w:sz w:val="21"/>
                <w:szCs w:val="21"/>
              </w:rPr>
              <w:t>.</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Interpretation of Findings </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lastRenderedPageBreak/>
              <w:t>The National Heart, Lung, and Blood Institute provides the following guidelines for classifying adults (Exhibit 4, taken from http://www.nhlbi.nih.gov/health/public/heart/obesity/lose_wt/bmi_</w:t>
            </w:r>
            <w:proofErr w:type="gramStart"/>
            <w:r w:rsidRPr="00CF5B9B">
              <w:rPr>
                <w:rFonts w:ascii="Trebuchet MS" w:eastAsia="Times New Roman" w:hAnsi="Trebuchet MS" w:cs="Times New Roman"/>
                <w:color w:val="000000"/>
                <w:sz w:val="21"/>
                <w:szCs w:val="21"/>
              </w:rPr>
              <w:t>dis.htm )</w:t>
            </w:r>
            <w:proofErr w:type="gramEnd"/>
            <w:r w:rsidRPr="00CF5B9B">
              <w:rPr>
                <w:rFonts w:ascii="Trebuchet MS" w:eastAsia="Times New Roman" w:hAnsi="Trebuchet MS" w:cs="Times New Roman"/>
                <w:color w:val="000000"/>
                <w:sz w:val="21"/>
                <w:szCs w:val="21"/>
              </w:rPr>
              <w:t>. Note that these cut points reflect waist circumference using the natural waist protocols (B. Women’s Health Initiative / For Good Measure Study [M. Forman, personal communication]).</w:t>
            </w:r>
          </w:p>
          <w:p w:rsidR="000D3095" w:rsidRPr="00CF5B9B" w:rsidRDefault="000D3095"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noProof/>
                <w:color w:val="000000"/>
                <w:sz w:val="21"/>
                <w:szCs w:val="21"/>
              </w:rPr>
              <w:drawing>
                <wp:inline distT="0" distB="0" distL="0" distR="0" wp14:anchorId="13E6B479" wp14:editId="14A64294">
                  <wp:extent cx="5664200" cy="3827145"/>
                  <wp:effectExtent l="0" t="0" r="0" b="1905"/>
                  <wp:docPr id="1" name="Picture 1" descr=" Exhibit 4. Obesity Status of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Exhibit 4. Obesity Status of Adul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4200" cy="3827145"/>
                          </a:xfrm>
                          <a:prstGeom prst="rect">
                            <a:avLst/>
                          </a:prstGeom>
                          <a:noFill/>
                          <a:ln>
                            <a:noFill/>
                          </a:ln>
                        </pic:spPr>
                      </pic:pic>
                    </a:graphicData>
                  </a:graphic>
                </wp:inline>
              </w:drawing>
            </w:r>
            <w:r w:rsidRPr="00CF5B9B">
              <w:rPr>
                <w:rFonts w:ascii="Trebuchet MS" w:eastAsia="Times New Roman" w:hAnsi="Trebuchet MS" w:cs="Times New Roman"/>
                <w:color w:val="000000"/>
                <w:sz w:val="21"/>
                <w:szCs w:val="21"/>
              </w:rPr>
              <w:br/>
              <w:t>Exhibit 4. Obesity Status of Adults</w:t>
            </w:r>
          </w:p>
          <w:p w:rsidR="000D3095" w:rsidRPr="00CF5B9B" w:rsidRDefault="000D3095" w:rsidP="006A24D5">
            <w:pPr>
              <w:spacing w:after="0" w:line="240" w:lineRule="auto"/>
              <w:rPr>
                <w:rFonts w:ascii="Trebuchet MS" w:eastAsia="Times New Roman" w:hAnsi="Trebuchet MS" w:cs="Times New Roman"/>
                <w:color w:val="000000"/>
                <w:sz w:val="21"/>
                <w:szCs w:val="21"/>
              </w:rPr>
            </w:pPr>
          </w:p>
          <w:p w:rsidR="000D3095" w:rsidRPr="00CF5B9B" w:rsidRDefault="000D3095"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br/>
              <w:t>Taken from http://www.nhlbi.nih.gov/health/public/heart/obesity/lose_wt/bmi_dis.htm, accessed 12/31/08.</w:t>
            </w:r>
          </w:p>
        </w:tc>
      </w:tr>
      <w:tr w:rsidR="000D3095"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xml:space="preserve">The state of the science does not indicate a clear choice of protocol at this time. Therefore, the </w:t>
            </w:r>
            <w:proofErr w:type="spellStart"/>
            <w:r w:rsidRPr="00CF5B9B">
              <w:rPr>
                <w:rFonts w:ascii="Trebuchet MS" w:eastAsia="Times New Roman" w:hAnsi="Trebuchet MS" w:cs="Times New Roman"/>
                <w:color w:val="000000"/>
                <w:sz w:val="21"/>
                <w:szCs w:val="21"/>
              </w:rPr>
              <w:t>PhenX</w:t>
            </w:r>
            <w:proofErr w:type="spellEnd"/>
            <w:r w:rsidRPr="00CF5B9B">
              <w:rPr>
                <w:rFonts w:ascii="Trebuchet MS" w:eastAsia="Times New Roman" w:hAnsi="Trebuchet MS" w:cs="Times New Roman"/>
                <w:color w:val="000000"/>
                <w:sz w:val="21"/>
                <w:szCs w:val="21"/>
              </w:rPr>
              <w:t xml:space="preserve"> Anthropometrics Working Group recommends that all body sites (three for adults) be utilized in measuring the waist circumference. Furthermore, the type of protocol used should be recorded.</w:t>
            </w:r>
          </w:p>
        </w:tc>
      </w:tr>
      <w:tr w:rsidR="000D3095"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b/>
                <w:bCs/>
                <w:color w:val="000000"/>
                <w:sz w:val="21"/>
                <w:szCs w:val="21"/>
              </w:rPr>
              <w:t>A. National Health and Nutrition Examination Study (NHANES) 2007-2008 Anthropometry Procedures Manual</w:t>
            </w:r>
            <w:r w:rsidRPr="00CF5B9B">
              <w:rPr>
                <w:rFonts w:ascii="Trebuchet MS" w:eastAsia="Times New Roman" w:hAnsi="Trebuchet MS" w:cs="Times New Roman"/>
                <w:color w:val="000000"/>
                <w:sz w:val="21"/>
                <w:szCs w:val="21"/>
              </w:rPr>
              <w:t>http://www.cdc.gov/nchs/data/nhanes/nhanes_07_08/manual_an.pdf</w:t>
            </w:r>
            <w:r w:rsidRPr="00CF5B9B">
              <w:rPr>
                <w:rFonts w:ascii="Trebuchet MS" w:eastAsia="Times New Roman" w:hAnsi="Trebuchet MS" w:cs="Times New Roman"/>
                <w:color w:val="000000"/>
                <w:sz w:val="21"/>
                <w:szCs w:val="21"/>
              </w:rPr>
              <w:br/>
              <w:t>Accessed January 22, 2009.</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B. Women’s Health Initiative / For Good Measure Study</w:t>
            </w:r>
            <w:r w:rsidRPr="00CF5B9B">
              <w:rPr>
                <w:rFonts w:ascii="Trebuchet MS" w:eastAsia="Times New Roman" w:hAnsi="Trebuchet MS" w:cs="Times New Roman"/>
                <w:color w:val="000000"/>
                <w:sz w:val="21"/>
                <w:szCs w:val="21"/>
              </w:rPr>
              <w:br/>
              <w:t>WHI: Personal Communication, Nancy Morris (NHLBI)</w:t>
            </w:r>
            <w:r w:rsidRPr="00CF5B9B">
              <w:rPr>
                <w:rFonts w:ascii="Trebuchet MS" w:eastAsia="Times New Roman" w:hAnsi="Trebuchet MS" w:cs="Times New Roman"/>
                <w:color w:val="000000"/>
                <w:sz w:val="21"/>
                <w:szCs w:val="21"/>
              </w:rPr>
              <w:br/>
              <w:t>For Good Measure Study: Personal Communication, Michele Forman (MD Anderson Cancer Center)</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lastRenderedPageBreak/>
              <w:br/>
            </w:r>
            <w:r w:rsidRPr="00CF5B9B">
              <w:rPr>
                <w:rFonts w:ascii="Trebuchet MS" w:eastAsia="Times New Roman" w:hAnsi="Trebuchet MS" w:cs="Times New Roman"/>
                <w:b/>
                <w:bCs/>
                <w:color w:val="000000"/>
                <w:sz w:val="21"/>
                <w:szCs w:val="21"/>
              </w:rPr>
              <w:t>C. Framingham Heart Study</w:t>
            </w:r>
            <w:r w:rsidRPr="00CF5B9B">
              <w:rPr>
                <w:rFonts w:ascii="Trebuchet MS" w:eastAsia="Times New Roman" w:hAnsi="Trebuchet MS" w:cs="Times New Roman"/>
                <w:color w:val="000000"/>
                <w:sz w:val="21"/>
                <w:szCs w:val="21"/>
              </w:rPr>
              <w:t> - Offspring Cohort, Exam 5, 1994</w:t>
            </w:r>
            <w:r w:rsidRPr="00CF5B9B">
              <w:rPr>
                <w:rFonts w:ascii="Trebuchet MS" w:eastAsia="Times New Roman" w:hAnsi="Trebuchet MS" w:cs="Times New Roman"/>
                <w:color w:val="000000"/>
                <w:sz w:val="21"/>
                <w:szCs w:val="21"/>
              </w:rPr>
              <w:br/>
              <w:t>http://tinyurl.com/6n6wez</w:t>
            </w:r>
            <w:r w:rsidRPr="00CF5B9B">
              <w:rPr>
                <w:rFonts w:ascii="Trebuchet MS" w:eastAsia="Times New Roman" w:hAnsi="Trebuchet MS" w:cs="Times New Roman"/>
                <w:color w:val="000000"/>
                <w:sz w:val="21"/>
                <w:szCs w:val="21"/>
              </w:rPr>
              <w:br/>
              <w:t>Accessed January 22, 2009.</w:t>
            </w:r>
          </w:p>
        </w:tc>
      </w:tr>
      <w:tr w:rsidR="000D3095"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lastRenderedPageBreak/>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English, Spanish</w:t>
            </w:r>
          </w:p>
        </w:tc>
      </w:tr>
      <w:tr w:rsidR="000D3095"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Aged 2 years and older</w:t>
            </w:r>
          </w:p>
        </w:tc>
      </w:tr>
      <w:tr w:rsidR="000D3095"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Trained examiner: Individuals need to be trained to identify waist location on persons of varying body mass; training should include dexterity in wrapping the tape around participants, in ensuring horizontal plane for measurement, in use of one standardized tape measure, in positioning of the tape measure; and how to measure adults and children. A pocket guide detailing the protocol is helpful for personnel to carry for review. Training should include methods for recording (i.e., forms or computer screens). Have all personnel practice on the same people to compare reproducibility of measurements and verify against an expert examiner to assure validity; re-train on a regular basis on the same volunteer to ensure reproducibility.</w:t>
            </w:r>
          </w:p>
        </w:tc>
      </w:tr>
      <w:tr w:rsidR="000D3095"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b/>
                <w:bCs/>
                <w:color w:val="000000"/>
                <w:sz w:val="21"/>
                <w:szCs w:val="21"/>
              </w:rPr>
              <w:t>A. National Health and Nutrition Examination Survey (NHANES): </w:t>
            </w:r>
            <w:r w:rsidRPr="00CF5B9B">
              <w:rPr>
                <w:rFonts w:ascii="Trebuchet MS" w:eastAsia="Times New Roman" w:hAnsi="Trebuchet MS" w:cs="Times New Roman"/>
                <w:color w:val="000000"/>
                <w:sz w:val="21"/>
                <w:szCs w:val="21"/>
              </w:rPr>
              <w:br/>
              <w:t>Retractable steel measurement tape</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B. Women’s Health Initiative / For Good Measure Study: </w:t>
            </w:r>
            <w:r w:rsidRPr="00CF5B9B">
              <w:rPr>
                <w:rFonts w:ascii="Trebuchet MS" w:eastAsia="Times New Roman" w:hAnsi="Trebuchet MS" w:cs="Times New Roman"/>
                <w:color w:val="000000"/>
                <w:sz w:val="21"/>
                <w:szCs w:val="21"/>
              </w:rPr>
              <w:br/>
              <w:t>Flexible measurement tape that measures in centimeters</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C. Framingham Heart Study:</w:t>
            </w:r>
            <w:r w:rsidRPr="00CF5B9B">
              <w:rPr>
                <w:rFonts w:ascii="Trebuchet MS" w:eastAsia="Times New Roman" w:hAnsi="Trebuchet MS" w:cs="Times New Roman"/>
                <w:color w:val="000000"/>
                <w:sz w:val="21"/>
                <w:szCs w:val="21"/>
              </w:rPr>
              <w:br/>
              <w:t>Flexible measurement tape</w:t>
            </w:r>
          </w:p>
        </w:tc>
      </w:tr>
      <w:tr w:rsidR="000D3095"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94"/>
              <w:gridCol w:w="2331"/>
              <w:gridCol w:w="855"/>
              <w:gridCol w:w="1305"/>
            </w:tblGrid>
            <w:tr w:rsidR="000D3095"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Source</w:t>
                  </w:r>
                </w:p>
              </w:tc>
            </w:tr>
            <w:tr w:rsidR="000D3095"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Person Waist Circumference Value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2793481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hyperlink r:id="rId9" w:tgtFrame="blank" w:history="1">
                    <w:r w:rsidRPr="00CF5B9B">
                      <w:rPr>
                        <w:rFonts w:ascii="Times New Roman" w:eastAsia="Times New Roman" w:hAnsi="Times New Roman" w:cs="Times New Roman"/>
                        <w:color w:val="0000FF"/>
                        <w:sz w:val="21"/>
                        <w:szCs w:val="21"/>
                        <w:u w:val="single"/>
                      </w:rPr>
                      <w:t>CDE Browser</w:t>
                    </w:r>
                  </w:hyperlink>
                </w:p>
              </w:tc>
            </w:tr>
            <w:tr w:rsidR="000D3095"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 xml:space="preserve">Adult Waist </w:t>
                  </w:r>
                  <w:proofErr w:type="spellStart"/>
                  <w:r w:rsidRPr="00CF5B9B">
                    <w:rPr>
                      <w:rFonts w:ascii="Times New Roman" w:eastAsia="Times New Roman" w:hAnsi="Times New Roman" w:cs="Times New Roman"/>
                      <w:sz w:val="21"/>
                      <w:szCs w:val="21"/>
                    </w:rPr>
                    <w:t>Circumf</w:t>
                  </w:r>
                  <w:proofErr w:type="spellEnd"/>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56086-2</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hyperlink r:id="rId10" w:tgtFrame="blank" w:history="1">
                    <w:r w:rsidRPr="00CF5B9B">
                      <w:rPr>
                        <w:rFonts w:ascii="Times New Roman" w:eastAsia="Times New Roman" w:hAnsi="Times New Roman" w:cs="Times New Roman"/>
                        <w:color w:val="0000FF"/>
                        <w:sz w:val="21"/>
                        <w:szCs w:val="21"/>
                        <w:u w:val="single"/>
                      </w:rPr>
                      <w:t>LOINC</w:t>
                    </w:r>
                  </w:hyperlink>
                </w:p>
              </w:tc>
            </w:tr>
          </w:tbl>
          <w:p w:rsidR="000D3095" w:rsidRPr="00CF5B9B" w:rsidRDefault="000D3095" w:rsidP="006A24D5">
            <w:pPr>
              <w:spacing w:after="0" w:line="240" w:lineRule="auto"/>
              <w:rPr>
                <w:rFonts w:ascii="Trebuchet MS" w:eastAsia="Times New Roman" w:hAnsi="Trebuchet MS" w:cs="Times New Roman"/>
                <w:color w:val="000000"/>
                <w:sz w:val="21"/>
                <w:szCs w:val="21"/>
              </w:rPr>
            </w:pPr>
          </w:p>
        </w:tc>
      </w:tr>
      <w:tr w:rsidR="000D3095"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None</w:t>
            </w:r>
          </w:p>
        </w:tc>
      </w:tr>
      <w:tr w:rsidR="000D3095"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Physical Measurement</w:t>
            </w:r>
          </w:p>
        </w:tc>
      </w:tr>
      <w:tr w:rsidR="000D3095"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Waist-to-Hip Ratio (WHR), Waist-to-Height Ratio (</w:t>
            </w:r>
            <w:proofErr w:type="spellStart"/>
            <w:r w:rsidRPr="00CF5B9B">
              <w:rPr>
                <w:rFonts w:ascii="Trebuchet MS" w:eastAsia="Times New Roman" w:hAnsi="Trebuchet MS" w:cs="Times New Roman"/>
                <w:color w:val="000000"/>
                <w:sz w:val="21"/>
                <w:szCs w:val="21"/>
              </w:rPr>
              <w:t>WHtR</w:t>
            </w:r>
            <w:proofErr w:type="spellEnd"/>
            <w:r w:rsidRPr="00CF5B9B">
              <w:rPr>
                <w:rFonts w:ascii="Trebuchet MS" w:eastAsia="Times New Roman" w:hAnsi="Trebuchet MS" w:cs="Times New Roman"/>
                <w:color w:val="000000"/>
                <w:sz w:val="21"/>
                <w:szCs w:val="21"/>
              </w:rPr>
              <w:t>)</w:t>
            </w:r>
          </w:p>
        </w:tc>
      </w:tr>
      <w:tr w:rsidR="000D3095"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25"/>
              <w:gridCol w:w="960"/>
            </w:tblGrid>
            <w:tr w:rsidR="000D3095"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Required</w:t>
                  </w:r>
                </w:p>
              </w:tc>
            </w:tr>
            <w:tr w:rsidR="000D3095"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Average time of greater than 15 minutes in an unaffected individual</w:t>
                  </w:r>
                </w:p>
                <w:p w:rsidR="000D3095" w:rsidRPr="00CF5B9B" w:rsidRDefault="000D3095"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0D3095"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Major equipment</w:t>
                  </w:r>
                </w:p>
                <w:p w:rsidR="000D3095" w:rsidRPr="00CF5B9B" w:rsidRDefault="000D3095"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lastRenderedPageBreak/>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lastRenderedPageBreak/>
                    <w:t>No</w:t>
                  </w:r>
                </w:p>
              </w:tc>
            </w:tr>
            <w:tr w:rsidR="000D3095"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lastRenderedPageBreak/>
                    <w:t xml:space="preserve">Specialized requirements for </w:t>
                  </w:r>
                  <w:proofErr w:type="spellStart"/>
                  <w:r w:rsidRPr="00CF5B9B">
                    <w:rPr>
                      <w:rFonts w:ascii="Times New Roman" w:eastAsia="Times New Roman" w:hAnsi="Times New Roman" w:cs="Times New Roman"/>
                      <w:sz w:val="21"/>
                      <w:szCs w:val="21"/>
                    </w:rPr>
                    <w:t>biospecimen</w:t>
                  </w:r>
                  <w:proofErr w:type="spellEnd"/>
                  <w:r w:rsidRPr="00CF5B9B">
                    <w:rPr>
                      <w:rFonts w:ascii="Times New Roman" w:eastAsia="Times New Roman" w:hAnsi="Times New Roman" w:cs="Times New Roman"/>
                      <w:sz w:val="21"/>
                      <w:szCs w:val="21"/>
                    </w:rPr>
                    <w:t xml:space="preserve"> collection</w:t>
                  </w:r>
                </w:p>
                <w:p w:rsidR="000D3095" w:rsidRPr="00CF5B9B" w:rsidRDefault="000D3095"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0D3095"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Specialized training</w:t>
                  </w:r>
                </w:p>
                <w:p w:rsidR="000D3095" w:rsidRPr="00CF5B9B" w:rsidRDefault="000D3095"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D3095" w:rsidRPr="00CF5B9B" w:rsidRDefault="000D3095"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bl>
          <w:p w:rsidR="000D3095" w:rsidRPr="00CF5B9B" w:rsidRDefault="000D3095" w:rsidP="006A24D5">
            <w:pPr>
              <w:spacing w:after="0" w:line="240" w:lineRule="auto"/>
              <w:rPr>
                <w:rFonts w:ascii="Trebuchet MS" w:eastAsia="Times New Roman" w:hAnsi="Trebuchet MS" w:cs="Times New Roman"/>
                <w:color w:val="000000"/>
                <w:sz w:val="21"/>
                <w:szCs w:val="21"/>
              </w:rPr>
            </w:pPr>
          </w:p>
        </w:tc>
      </w:tr>
    </w:tbl>
    <w:p w:rsidR="008C7A7B" w:rsidRPr="000D3095" w:rsidRDefault="008C7A7B" w:rsidP="000D3095">
      <w:bookmarkStart w:id="0" w:name="_GoBack"/>
      <w:bookmarkEnd w:id="0"/>
    </w:p>
    <w:sectPr w:rsidR="008C7A7B" w:rsidRPr="000D3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9B"/>
    <w:rsid w:val="00003211"/>
    <w:rsid w:val="00005125"/>
    <w:rsid w:val="000603AE"/>
    <w:rsid w:val="00065B27"/>
    <w:rsid w:val="00085121"/>
    <w:rsid w:val="000D3095"/>
    <w:rsid w:val="000F7B14"/>
    <w:rsid w:val="00145A49"/>
    <w:rsid w:val="001975C8"/>
    <w:rsid w:val="001C3760"/>
    <w:rsid w:val="003245FA"/>
    <w:rsid w:val="003316D3"/>
    <w:rsid w:val="00355948"/>
    <w:rsid w:val="003F4CED"/>
    <w:rsid w:val="004B454D"/>
    <w:rsid w:val="00574D5E"/>
    <w:rsid w:val="005C088D"/>
    <w:rsid w:val="00653FCB"/>
    <w:rsid w:val="006B7779"/>
    <w:rsid w:val="00751CEB"/>
    <w:rsid w:val="00820289"/>
    <w:rsid w:val="008C7A7B"/>
    <w:rsid w:val="00AA01A2"/>
    <w:rsid w:val="00AC5F7C"/>
    <w:rsid w:val="00C537E3"/>
    <w:rsid w:val="00CB578E"/>
    <w:rsid w:val="00CF5B9B"/>
    <w:rsid w:val="00E47F26"/>
    <w:rsid w:val="00E51BD4"/>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F399B-F5B3-4B7E-91F1-1540396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0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etails.loinc.org/LOINC/56086-2.html?sections=Web" TargetMode="External"/><Relationship Id="rId4" Type="http://schemas.openxmlformats.org/officeDocument/2006/relationships/webSettings" Target="webSettings.xml"/><Relationship Id="rId9" Type="http://schemas.openxmlformats.org/officeDocument/2006/relationships/hyperlink" Target="https://cdebrowser.nci.nih.gov/CDEBrowser/search?elementDetails=9&amp;FirstTimer=0&amp;PageId=ElementDetailsGroup&amp;publicId=2793481&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3</cp:revision>
  <dcterms:created xsi:type="dcterms:W3CDTF">2015-09-15T16:33:00Z</dcterms:created>
  <dcterms:modified xsi:type="dcterms:W3CDTF">2015-09-15T16:34:00Z</dcterms:modified>
</cp:coreProperties>
</file>