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Neck Circumference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021201</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Neck circumference is measured just below the larynx and perpendicular to the long axis of the neck. Individuals should look straight ahead with shoulders down (not hunched).</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measurement units of data collection; and (5) use of required and properly calibrated equipment.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Under usual field conditions, for reliability, the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Anthropometrics Working Group suggests that the measurements are taken in duplicate. A third measurement should be taken if the first two measurements differed by &gt;1.0 cm (1/4"). If it is necessary to take a third measurement, the two closest measurements are averaged. Should the third measurement fall equally between the first two measurements, all three should be averaged.</w:t>
            </w:r>
            <w:r w:rsidRPr="00CF5B9B">
              <w:rPr>
                <w:rFonts w:ascii="Trebuchet MS" w:eastAsia="Times New Roman" w:hAnsi="Trebuchet MS" w:cs="Times New Roman"/>
                <w:color w:val="000000"/>
                <w:sz w:val="21"/>
                <w:szCs w:val="21"/>
              </w:rPr>
              <w:br/>
              <w:t>******************************************</w:t>
            </w:r>
            <w:r w:rsidRPr="00CF5B9B">
              <w:rPr>
                <w:rFonts w:ascii="Trebuchet MS" w:eastAsia="Times New Roman" w:hAnsi="Trebuchet MS" w:cs="Times New Roman"/>
                <w:color w:val="000000"/>
                <w:sz w:val="21"/>
                <w:szCs w:val="21"/>
              </w:rPr>
              <w:br/>
              <w:t>The following protocol is part of an examination study.</w:t>
            </w:r>
          </w:p>
          <w:p w:rsidR="00003211" w:rsidRPr="00CF5B9B" w:rsidRDefault="00003211" w:rsidP="006A24D5">
            <w:pPr>
              <w:spacing w:after="150" w:line="240" w:lineRule="auto"/>
              <w:ind w:left="720"/>
              <w:rPr>
                <w:rFonts w:ascii="Trebuchet MS" w:eastAsia="Times New Roman" w:hAnsi="Trebuchet MS" w:cs="Times New Roman"/>
                <w:color w:val="000000"/>
                <w:sz w:val="21"/>
                <w:szCs w:val="21"/>
              </w:rPr>
            </w:pPr>
          </w:p>
          <w:p w:rsidR="00003211" w:rsidRPr="00CF5B9B" w:rsidRDefault="00003211" w:rsidP="006A24D5">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Participant stands erect, arms hanging loosely at sides, weight equally distributed on both feet, head positioned in the Frankfort horizontal plane position (see Exhibit 1).</w:t>
            </w:r>
          </w:p>
          <w:p w:rsidR="00003211" w:rsidRPr="00CF5B9B" w:rsidRDefault="00003211" w:rsidP="006A24D5">
            <w:pPr>
              <w:spacing w:after="0" w:line="240" w:lineRule="auto"/>
              <w:ind w:left="720"/>
              <w:rPr>
                <w:rFonts w:ascii="Trebuchet MS" w:eastAsia="Times New Roman" w:hAnsi="Trebuchet MS" w:cs="Times New Roman"/>
                <w:color w:val="000000"/>
                <w:sz w:val="21"/>
                <w:szCs w:val="21"/>
              </w:rPr>
            </w:pPr>
          </w:p>
          <w:p w:rsidR="00003211" w:rsidRPr="00CF5B9B" w:rsidRDefault="00003211" w:rsidP="006A24D5">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Standing to face the left side of the participant, identify the thyroid cartilage by gentle palpation of the neck. Gently place your left index and second fingers on the front of the neck and ask the participant to swallow to help find the correct spot. You should feel a slight depression.</w:t>
            </w:r>
          </w:p>
          <w:p w:rsidR="00003211" w:rsidRPr="00CF5B9B" w:rsidRDefault="00003211" w:rsidP="006A24D5">
            <w:pPr>
              <w:spacing w:after="0" w:line="240" w:lineRule="auto"/>
              <w:ind w:left="720"/>
              <w:rPr>
                <w:rFonts w:ascii="Trebuchet MS" w:eastAsia="Times New Roman" w:hAnsi="Trebuchet MS" w:cs="Times New Roman"/>
                <w:color w:val="000000"/>
                <w:sz w:val="21"/>
                <w:szCs w:val="21"/>
              </w:rPr>
            </w:pPr>
          </w:p>
          <w:p w:rsidR="00003211" w:rsidRPr="00CF5B9B" w:rsidRDefault="00003211" w:rsidP="006A24D5">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Place the superior border of the anthropometric tape just inferior to the laryngeal prominence.</w:t>
            </w:r>
          </w:p>
          <w:p w:rsidR="00003211" w:rsidRPr="00CF5B9B" w:rsidRDefault="00003211" w:rsidP="006A24D5">
            <w:pPr>
              <w:spacing w:after="0" w:line="240" w:lineRule="auto"/>
              <w:ind w:left="720"/>
              <w:rPr>
                <w:rFonts w:ascii="Trebuchet MS" w:eastAsia="Times New Roman" w:hAnsi="Trebuchet MS" w:cs="Times New Roman"/>
                <w:color w:val="000000"/>
                <w:sz w:val="21"/>
                <w:szCs w:val="21"/>
              </w:rPr>
            </w:pPr>
          </w:p>
          <w:p w:rsidR="00003211" w:rsidRPr="00CF5B9B" w:rsidRDefault="00003211" w:rsidP="006A24D5">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lastRenderedPageBreak/>
              <w:t>Apply the tape snugly, but not tightly, perpendicular to the long axis of the neck, which is not necessarily in the horizontal plane but approximately a 90-degree angle to the long axis.</w:t>
            </w:r>
          </w:p>
          <w:p w:rsidR="00003211" w:rsidRPr="00CF5B9B" w:rsidRDefault="00003211" w:rsidP="006A24D5">
            <w:pPr>
              <w:spacing w:after="0" w:line="240" w:lineRule="auto"/>
              <w:ind w:left="720"/>
              <w:rPr>
                <w:rFonts w:ascii="Trebuchet MS" w:eastAsia="Times New Roman" w:hAnsi="Trebuchet MS" w:cs="Times New Roman"/>
                <w:color w:val="000000"/>
                <w:sz w:val="21"/>
                <w:szCs w:val="21"/>
              </w:rPr>
            </w:pPr>
          </w:p>
          <w:p w:rsidR="00003211" w:rsidRPr="00CF5B9B" w:rsidRDefault="00003211" w:rsidP="006A24D5">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Record the neck circumference to the nearest 1/4 inch (or 0.1 cm), rounding down.</w:t>
            </w:r>
          </w:p>
          <w:p w:rsidR="00003211" w:rsidRPr="00CF5B9B" w:rsidRDefault="00003211" w:rsidP="006A24D5">
            <w:pPr>
              <w:spacing w:after="0" w:line="240" w:lineRule="auto"/>
              <w:ind w:left="720"/>
              <w:rPr>
                <w:rFonts w:ascii="Trebuchet MS" w:eastAsia="Times New Roman" w:hAnsi="Trebuchet MS" w:cs="Times New Roman"/>
                <w:color w:val="000000"/>
                <w:sz w:val="21"/>
                <w:szCs w:val="21"/>
              </w:rPr>
            </w:pPr>
          </w:p>
          <w:p w:rsidR="00003211" w:rsidRPr="00CF5B9B" w:rsidRDefault="00003211" w:rsidP="006A24D5">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 pressure on the tape should be the minimum required to maintain skin contact.</w:t>
            </w:r>
          </w:p>
          <w:p w:rsidR="00003211" w:rsidRPr="00CF5B9B" w:rsidRDefault="00003211" w:rsidP="006A24D5">
            <w:pPr>
              <w:spacing w:after="0" w:line="240" w:lineRule="auto"/>
              <w:ind w:left="720"/>
              <w:rPr>
                <w:rFonts w:ascii="Trebuchet MS" w:eastAsia="Times New Roman" w:hAnsi="Trebuchet MS" w:cs="Times New Roman"/>
                <w:color w:val="000000"/>
                <w:sz w:val="21"/>
                <w:szCs w:val="21"/>
              </w:rPr>
            </w:pPr>
          </w:p>
          <w:p w:rsidR="00003211" w:rsidRPr="00CF5B9B" w:rsidRDefault="00003211" w:rsidP="006A24D5">
            <w:pPr>
              <w:spacing w:after="240" w:line="240" w:lineRule="auto"/>
              <w:rPr>
                <w:rFonts w:ascii="Trebuchet MS" w:eastAsia="Times New Roman" w:hAnsi="Trebuchet MS" w:cs="Times New Roman"/>
                <w:color w:val="000000"/>
                <w:sz w:val="21"/>
                <w:szCs w:val="21"/>
              </w:rPr>
            </w:pPr>
          </w:p>
          <w:p w:rsidR="00003211" w:rsidRPr="00CF5B9B" w:rsidRDefault="00003211"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noProof/>
                <w:color w:val="000000"/>
                <w:sz w:val="21"/>
                <w:szCs w:val="21"/>
              </w:rPr>
              <w:drawing>
                <wp:inline distT="0" distB="0" distL="0" distR="0" wp14:anchorId="678C73A3" wp14:editId="123D1600">
                  <wp:extent cx="3928745" cy="3708400"/>
                  <wp:effectExtent l="0" t="0" r="0" b="6350"/>
                  <wp:docPr id="7" name="Picture 7" descr=" Exhibit 1. Frankfort Horizontal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Exhibit 1. Frankfort Horizontal Pla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8745" cy="3708400"/>
                          </a:xfrm>
                          <a:prstGeom prst="rect">
                            <a:avLst/>
                          </a:prstGeom>
                          <a:noFill/>
                          <a:ln>
                            <a:noFill/>
                          </a:ln>
                        </pic:spPr>
                      </pic:pic>
                    </a:graphicData>
                  </a:graphic>
                </wp:inline>
              </w:drawing>
            </w:r>
            <w:r w:rsidRPr="00CF5B9B">
              <w:rPr>
                <w:rFonts w:ascii="Trebuchet MS" w:eastAsia="Times New Roman" w:hAnsi="Trebuchet MS" w:cs="Times New Roman"/>
                <w:color w:val="000000"/>
                <w:sz w:val="21"/>
                <w:szCs w:val="21"/>
              </w:rPr>
              <w:br/>
              <w:t>Exhibit 1. Frankfort Horizontal Plane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 Neck Circumference Protocol was taken from the Framingham Heart Study (FHS), a large prospective cohort study to identify the common factors or characteristics that contribute to cardiovascular disease.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U.S. Department of Health and Human Services. National Institutes of Health. National Heart, Lung, and Blood Institute and Boston University. Framingham Heart Study (FHS). Offspring Cohort. Clinical Exam 7.</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Participants ≥18 years of age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Technicians should be trained in the basic techniques of anthropometric measurements.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Flexible measurement tape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27"/>
              <w:gridCol w:w="2152"/>
              <w:gridCol w:w="855"/>
              <w:gridCol w:w="1305"/>
            </w:tblGrid>
            <w:tr w:rsidR="00003211"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003211"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Neck Circumference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2793491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CDE Browser</w:t>
                    </w:r>
                  </w:hyperlink>
                </w:p>
              </w:tc>
            </w:tr>
            <w:tr w:rsidR="00003211"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Neck circumference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62413-0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hyperlink r:id="rId7" w:tgtFrame="blank" w:history="1">
                    <w:r w:rsidRPr="00CF5B9B">
                      <w:rPr>
                        <w:rFonts w:ascii="Times New Roman" w:eastAsia="Times New Roman" w:hAnsi="Times New Roman" w:cs="Times New Roman"/>
                        <w:color w:val="0000FF"/>
                        <w:sz w:val="21"/>
                        <w:szCs w:val="21"/>
                        <w:u w:val="single"/>
                      </w:rPr>
                      <w:t>LOINC</w:t>
                    </w:r>
                  </w:hyperlink>
                </w:p>
              </w:tc>
            </w:tr>
          </w:tbl>
          <w:p w:rsidR="00003211" w:rsidRPr="00CF5B9B" w:rsidRDefault="00003211" w:rsidP="006A24D5">
            <w:pPr>
              <w:spacing w:after="0" w:line="240" w:lineRule="auto"/>
              <w:rPr>
                <w:rFonts w:ascii="Trebuchet MS" w:eastAsia="Times New Roman" w:hAnsi="Trebuchet MS" w:cs="Times New Roman"/>
                <w:color w:val="000000"/>
                <w:sz w:val="21"/>
                <w:szCs w:val="21"/>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Physical Measurement</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003211"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003211"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003211" w:rsidRPr="00CF5B9B" w:rsidRDefault="00003211"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03211"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003211" w:rsidRPr="00CF5B9B" w:rsidRDefault="00003211"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03211"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003211" w:rsidRPr="00CF5B9B" w:rsidRDefault="00003211"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03211"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003211" w:rsidRPr="00CF5B9B" w:rsidRDefault="00003211"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F5B9B" w:rsidRDefault="00003211"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003211" w:rsidRPr="00CF5B9B" w:rsidRDefault="00003211" w:rsidP="006A24D5">
            <w:pPr>
              <w:spacing w:after="0" w:line="240" w:lineRule="auto"/>
              <w:rPr>
                <w:rFonts w:ascii="Trebuchet MS" w:eastAsia="Times New Roman" w:hAnsi="Trebuchet MS" w:cs="Times New Roman"/>
                <w:color w:val="000000"/>
                <w:sz w:val="21"/>
                <w:szCs w:val="21"/>
              </w:rPr>
            </w:pPr>
          </w:p>
        </w:tc>
      </w:tr>
    </w:tbl>
    <w:p w:rsidR="008C7A7B" w:rsidRPr="00003211" w:rsidRDefault="00003211" w:rsidP="00003211">
      <w:r w:rsidRPr="00CF5B9B">
        <w:rPr>
          <w:rFonts w:ascii="Trebuchet MS" w:eastAsia="Times New Roman" w:hAnsi="Trebuchet MS" w:cs="Times New Roman"/>
          <w:color w:val="000000"/>
          <w:sz w:val="21"/>
          <w:szCs w:val="21"/>
        </w:rPr>
        <w:br/>
      </w:r>
      <w:bookmarkStart w:id="0" w:name="_GoBack"/>
      <w:bookmarkEnd w:id="0"/>
    </w:p>
    <w:sectPr w:rsidR="008C7A7B" w:rsidRPr="000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AA01A2"/>
    <w:rsid w:val="00AC5F7C"/>
    <w:rsid w:val="00C537E3"/>
    <w:rsid w:val="00CB578E"/>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ails.loinc.org/LOINC/62413-0.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2793491&amp;version=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2015-09-15T16:30:00Z</dcterms:created>
  <dcterms:modified xsi:type="dcterms:W3CDTF">2015-09-15T16:30:00Z</dcterms:modified>
</cp:coreProperties>
</file>