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CA22FCA" Type="http://schemas.openxmlformats.org/officeDocument/2006/relationships/officeDocument" Target="/word/document.xml" /><Relationship Id="coreR7CA22FC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21001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Anthropometrics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Maximum Adult Weight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Self-reported maximum adult weight of participant</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Maximum adult weight is correlated with assessments of an individual’s body mass index, currently and over time, and is related to overall health status.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Ethnicity and Race [11901]</w:t>
              <w:br w:type="textWrapping"/>
              <w:t>Height - Knee Height [20701]</w:t>
              <w:br w:type="textWrapping"/>
              <w:t>Height - Recumbent Length [20702]</w:t>
              <w:br w:type="textWrapping"/>
              <w:t>Height - Standing Height [20703]</w:t>
              <w:br w:type="textWrapping"/>
              <w:t>Height - Self-Reported Height [20704]</w:t>
              <w:br w:type="textWrapping"/>
              <w:t>Maximum Adult Height [20901]</w:t>
              <w:br w:type="textWrapping"/>
              <w:t>Weight Loss/Gain [21401]</w:t>
              <w:br w:type="textWrapping"/>
              <w:t>Weight - Measured Weight [21501]</w:t>
              <w:br w:type="textWrapping"/>
              <w:t>Weight - Self-Reported Weight [21502]</w:t>
              <w:br w:type="textWrapping"/>
              <w:t>Waist Circumference - Waist Circumference NHANES [21601]</w:t>
              <w:br w:type="textWrapping"/>
              <w:t>Waist Circumference - Waist Circumference NCFS [21602]</w:t>
              <w:br w:type="textWrapping"/>
              <w:t xml:space="preserve">Waist Circumference - Framingham Heart Study [21603]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October 01,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March 27, 2009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October 01,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Maximum Adult Weight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National Health and Nutrition Examination Survey (NHANES), Weight History Questionnaire, 2007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Anthropometrics; body mass index; BMI; obesity; NHANES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protocol contains an interview question asking the study participant to recall his or her maximum adult weight.</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Participants are told to report, to the best of their ability, their maximum adult weight in pounds or kilograms. For women, specify that the weight should not be reported for times that they were pregnant.</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following protocol is part of a computerized interview. This may also be used in a non- computerized format. In addition, this could be used as a personal interview or self-administered format. What is the most {you have/[participant]* has} ever weighed? [Do not include any times when {you were/she was} pregnant.]</w:t>
            </w:r>
          </w:p>
          <w:p>
            <w:pPr>
              <w:spacing w:before="240" w:after="240"/>
              <w:ind w:left="0" w:right="0"/>
              <w:rPr>
                <w:rFonts w:ascii="Arial" w:hAnsi="Arial"/>
                <w:sz w:val="21"/>
              </w:rPr>
            </w:pPr>
            <w:r>
              <w:rPr>
                <w:rFonts w:ascii="Arial" w:hAnsi="Arial"/>
                <w:sz w:val="21"/>
              </w:rPr>
              <w:t>Note to interviewer: ENTER WEIGHT IN POUNDS OR KILOGRAMS</w:t>
            </w:r>
          </w:p>
          <w:p>
            <w:pPr>
              <w:spacing w:before="240" w:after="240"/>
              <w:ind w:left="0" w:right="0"/>
              <w:rPr>
                <w:rFonts w:ascii="Arial" w:hAnsi="Arial"/>
                <w:sz w:val="21"/>
              </w:rPr>
            </w:pPr>
            <w:r>
              <w:rPr>
                <w:rFonts w:ascii="Arial" w:hAnsi="Arial"/>
                <w:sz w:val="21"/>
              </w:rPr>
              <w:t xml:space="preserve">CAPI INSTRUCTION: DISPLAY OPTIONAL SENTENCE {Do not include . . .} </w:t>
            </w:r>
            <w:r>
              <w:rPr>
                <w:rFonts w:ascii="Arial" w:hAnsi="Arial"/>
                <w:b w:val="1"/>
                <w:sz w:val="21"/>
              </w:rPr>
              <w:t>ONLY</w:t>
            </w:r>
            <w:r>
              <w:rPr>
                <w:rFonts w:ascii="Arial" w:hAnsi="Arial"/>
                <w:sz w:val="21"/>
              </w:rPr>
              <w:t xml:space="preserve"> IF SP IS FEMALE.</w:t>
              <w:br w:type="textWrapping"/>
              <w:t>|___|___|___| ENTER NUMBER OF POUNDS</w:t>
            </w:r>
          </w:p>
          <w:p>
            <w:pPr>
              <w:spacing w:before="240" w:after="240"/>
              <w:ind w:left="0" w:right="0"/>
              <w:rPr>
                <w:rFonts w:ascii="Arial" w:hAnsi="Arial"/>
                <w:sz w:val="21"/>
              </w:rPr>
            </w:pPr>
            <w:r>
              <w:rPr>
                <w:rFonts w:ascii="Arial" w:hAnsi="Arial"/>
                <w:sz w:val="21"/>
              </w:rPr>
              <w:t>CAPI INSTRUCTION: SOFT EDIT 75-500, HARD EDIT 50-750</w:t>
              <w:br w:type="textWrapping"/>
              <w:t>OR |___|___|___| ENTER NUMBER OF KILOGRAMS</w:t>
            </w:r>
          </w:p>
          <w:p>
            <w:pPr>
              <w:spacing w:before="240" w:after="240"/>
              <w:ind w:left="0" w:right="0"/>
              <w:rPr>
                <w:rFonts w:ascii="Arial" w:hAnsi="Arial"/>
                <w:sz w:val="21"/>
              </w:rPr>
            </w:pPr>
            <w:r>
              <w:rPr>
                <w:rFonts w:ascii="Arial" w:hAnsi="Arial"/>
                <w:sz w:val="21"/>
              </w:rPr>
              <w:t>CAPI INSTRUCTION: SOFT EDIT 34-225, HARD EDIT 23-338</w:t>
              <w:br w:type="textWrapping"/>
              <w:t>OR</w:t>
            </w:r>
          </w:p>
          <w:p>
            <w:pPr>
              <w:spacing w:before="240" w:after="240"/>
              <w:ind w:left="0" w:right="0"/>
              <w:rPr>
                <w:rFonts w:ascii="Arial" w:hAnsi="Arial"/>
                <w:sz w:val="21"/>
              </w:rPr>
            </w:pPr>
            <w:r>
              <w:rPr>
                <w:rFonts w:ascii="Arial" w:hAnsi="Arial"/>
                <w:sz w:val="21"/>
              </w:rPr>
              <w:t>[ ] 7777 REFUSED (END OF SECTION)</w:t>
            </w:r>
          </w:p>
          <w:p>
            <w:pPr>
              <w:spacing w:before="240" w:after="240"/>
              <w:ind w:left="0" w:right="0"/>
              <w:rPr>
                <w:rFonts w:ascii="Arial" w:hAnsi="Arial"/>
                <w:sz w:val="21"/>
              </w:rPr>
            </w:pPr>
            <w:r>
              <w:rPr>
                <w:rFonts w:ascii="Arial" w:hAnsi="Arial"/>
                <w:sz w:val="21"/>
              </w:rPr>
              <w:t>[ ] 9999 DON’T KNOW (END OF SECTION)</w:t>
            </w:r>
          </w:p>
          <w:p>
            <w:pPr>
              <w:spacing w:before="240" w:after="240"/>
              <w:ind w:left="0" w:right="0"/>
              <w:rPr>
                <w:rFonts w:ascii="Arial" w:hAnsi="Arial"/>
                <w:sz w:val="21"/>
              </w:rPr>
            </w:pPr>
            <w:r>
              <w:rPr>
                <w:rFonts w:ascii="Arial" w:hAnsi="Arial"/>
                <w:sz w:val="21"/>
              </w:rPr>
              <w:t>How old {were you/was [participant]*} then? [If you don’t know {your/his/her} exact age, please make your best guess.]</w:t>
            </w:r>
          </w:p>
          <w:p>
            <w:pPr>
              <w:spacing w:before="240" w:after="240"/>
              <w:ind w:left="0" w:right="0"/>
              <w:rPr>
                <w:rFonts w:ascii="Arial" w:hAnsi="Arial"/>
                <w:sz w:val="21"/>
              </w:rPr>
            </w:pPr>
            <w:r>
              <w:rPr>
                <w:rFonts w:ascii="Arial" w:hAnsi="Arial"/>
                <w:sz w:val="21"/>
              </w:rPr>
              <w:t>Note to interviewer: ENTER AGE IN YEARS</w:t>
            </w:r>
          </w:p>
          <w:p>
            <w:pPr>
              <w:spacing w:before="240" w:after="240"/>
              <w:ind w:left="0" w:right="0"/>
              <w:rPr>
                <w:rFonts w:ascii="Arial" w:hAnsi="Arial"/>
                <w:sz w:val="21"/>
              </w:rPr>
            </w:pPr>
            <w:r>
              <w:rPr>
                <w:rFonts w:ascii="Arial" w:hAnsi="Arial"/>
                <w:sz w:val="21"/>
              </w:rPr>
              <w:t>|___|___|___| ENTER AGE IN YEARS</w:t>
            </w:r>
          </w:p>
          <w:p>
            <w:pPr>
              <w:spacing w:before="240" w:after="240"/>
              <w:ind w:left="0" w:right="0"/>
              <w:rPr>
                <w:rFonts w:ascii="Arial" w:hAnsi="Arial"/>
                <w:sz w:val="21"/>
              </w:rPr>
            </w:pPr>
            <w:r>
              <w:rPr>
                <w:rFonts w:ascii="Arial" w:hAnsi="Arial"/>
                <w:sz w:val="21"/>
              </w:rPr>
              <w:t>[ ] 7777 REFUSED (END OF SECTION)</w:t>
            </w:r>
          </w:p>
          <w:p>
            <w:pPr>
              <w:spacing w:before="240" w:after="240"/>
              <w:ind w:left="0" w:right="0"/>
              <w:rPr>
                <w:rFonts w:ascii="Arial" w:hAnsi="Arial"/>
                <w:sz w:val="21"/>
              </w:rPr>
            </w:pPr>
            <w:r>
              <w:rPr>
                <w:rFonts w:ascii="Arial" w:hAnsi="Arial"/>
                <w:sz w:val="21"/>
              </w:rPr>
              <w:t>[ ] 9999 DON’T KNOW (END OF SECTION)</w:t>
            </w:r>
          </w:p>
          <w:p>
            <w:pPr>
              <w:spacing w:before="240" w:after="240"/>
              <w:ind w:left="0" w:right="0"/>
              <w:rPr>
                <w:rFonts w:ascii="Arial" w:hAnsi="Arial"/>
                <w:sz w:val="21"/>
              </w:rPr>
            </w:pPr>
            <w:r>
              <w:rPr>
                <w:rFonts w:ascii="Arial" w:hAnsi="Arial"/>
                <w:sz w:val="21"/>
              </w:rPr>
              <w:t>*When the question is being asked of a proxy respondent, insert the participant’s name here.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Health and Nutrition Examination Survey 2007-2008 protocols were selected as best practice methodology and are some of the most widely used protocols to assess weight. The studies from which these protocols are derived provide a valid national comparator database.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Centers for Disease Control and Prevention, National Center for Health Statistics. (2007). </w:t>
            </w:r>
            <w:r>
              <w:rPr>
                <w:rFonts w:ascii="Arial" w:hAnsi="Arial"/>
                <w:i w:val="1"/>
                <w:sz w:val="21"/>
              </w:rPr>
              <w:t>National Health and Nutrition Examination Survey (NHANES) 2007-2008 Questionnaire. WEIGHT HISTORY - WHQ</w:t>
            </w:r>
            <w:r>
              <w:rPr>
                <w:rFonts w:ascii="Arial" w:hAnsi="Arial"/>
                <w:sz w:val="21"/>
              </w:rPr>
              <w:t>. Hyattsville, MD: U.S. Department of Health and Human Services, Centers for Disease Control and Prevention. Questions WHQ.147 L/K and WHQ 150.</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Chinese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Participant older than 18 years</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trained interviewer should be able to administer a questionnaire and be able to probe for information as necessary.</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Max adult wt proto</w:t>
                  </w:r>
                </w:p>
              </w:tc>
              <w:tc>
                <w:tcPr>
                  <w:tcW w:w="0" w:type="auto"/>
                  <w:vAlign w:val="center"/>
                </w:tcPr>
                <w:p>
                  <w:pPr>
                    <w:spacing w:before="240" w:after="240"/>
                    <w:ind w:left="0" w:right="0"/>
                    <w:rPr>
                      <w:rFonts w:ascii="Arial" w:hAnsi="Arial"/>
                      <w:sz w:val="21"/>
                    </w:rPr>
                  </w:pPr>
                  <w:r>
                    <w:rPr>
                      <w:rFonts w:ascii="Arial" w:hAnsi="Arial"/>
                      <w:sz w:val="21"/>
                    </w:rPr>
                    <w:t>62411-4</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 xml:space="preserve">The [link[phenxtoolkit.org/about/teams#erp1-members|Expert Review Panel #1]] reviewed the measures in the Anthropometrics, Diabetes, Physical Activity and Physical Fitness, and Nutrition and Dietary Supplements domains. </w:t>
            </w:r>
          </w:p>
          <w:p>
            <w:pPr>
              <w:spacing w:before="240" w:after="240"/>
              <w:ind w:left="0" w:right="0"/>
              <w:rPr>
                <w:rFonts w:ascii="Arial" w:hAnsi="Arial"/>
                <w:sz w:val="21"/>
              </w:rPr>
            </w:pPr>
            <w:r>
              <w:rPr>
                <w:rFonts w:ascii="Arial" w:hAnsi="Arial"/>
                <w:sz w:val="21"/>
              </w:rPr>
              <w:t>Guidance from the ERP includes:</w:t>
            </w:r>
          </w:p>
          <w:p>
            <w:pPr>
              <w:spacing w:before="240" w:after="240"/>
              <w:ind w:left="0" w:right="0"/>
              <w:rPr>
                <w:rFonts w:ascii="Arial" w:hAnsi="Arial"/>
                <w:sz w:val="21"/>
              </w:rPr>
            </w:pPr>
            <w:r>
              <w:rPr>
                <w:rFonts w:ascii="Arial" w:hAnsi="Arial"/>
                <w:sz w:val="21"/>
              </w:rPr>
              <w:t>• Revised descriptions of measure</w:t>
            </w:r>
          </w:p>
          <w:p>
            <w:pPr>
              <w:spacing w:before="240" w:after="240"/>
              <w:ind w:left="0" w:right="0"/>
              <w:rPr>
                <w:rFonts w:ascii="Arial" w:hAnsi="Arial"/>
                <w:sz w:val="21"/>
              </w:rPr>
            </w:pPr>
            <w:r>
              <w:rPr>
                <w:rFonts w:ascii="Arial" w:hAnsi="Arial"/>
                <w:sz w:val="21"/>
              </w:rPr>
              <w:t xml:space="preserve">Back-compatible: no changes to Data Dictionary </w:t>
            </w:r>
          </w:p>
          <w:p>
            <w:pPr>
              <w:spacing w:before="240" w:after="240"/>
              <w:ind w:left="0" w:right="0"/>
              <w:rPr>
                <w:rFonts w:ascii="Arial" w:hAnsi="Arial"/>
                <w:sz w:val="21"/>
              </w:rPr>
            </w:pPr>
            <w:r>
              <w:rPr>
                <w:rFonts w:ascii="Arial" w:hAnsi="Arial"/>
                <w:sz w:val="21"/>
              </w:rPr>
              <w:t>Previous version in Toolkit archive ([link[www.phenxtoolkit.org/domains/view/20000#tab5content|link]])</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