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C238876" Type="http://schemas.openxmlformats.org/officeDocument/2006/relationships/officeDocument" Target="/word/document.xml" /><Relationship Id="coreR7C23887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151101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Physical Activity and Physical Fitness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Physical Functioning - Subjective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A measure to determine if a person has difficulty performing everyday activities.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Physical limitations may prevent a person from performing activities of daily living and engaging in normal physical activity.</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Cardiorespiratory Fitness - Exercise Test Estimate - One Mile Walk [150101]</w:t>
              <w:br w:type="textWrapping"/>
              <w:t>Cardiorespiratory Fitness - Exercise Test Estimate - Treadmill Test [150102]</w:t>
              <w:br w:type="textWrapping"/>
              <w:t>Integrated Fitness - Adult [150201]</w:t>
              <w:br w:type="textWrapping"/>
              <w:t>Integrated Fitness - Older Adult [150202]</w:t>
              <w:br w:type="textWrapping"/>
              <w:t>Integrated Fitness - Child [150203]</w:t>
              <w:br w:type="textWrapping"/>
              <w:t xml:space="preserve">Physical Functioning - Objective [150501]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May 10, 2010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Physical Functioning - Subjective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Sample Person Questionnaire: Physical Functioning Module, 2005-2006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Physical Activity and Physical Fitness; physical functioning; physical limitations; activities of daily living; ADL; NHANES; gerontology; aging; geriatrics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interviewer asks the participant (or proxy) a series of questions about the level of difficulty he/she has performing everyday activities. These activities may be prohibited by a long-term (chronic) health problem. A hand card with the questions and response options is provided to the participant. Temporary conditions (e.g., broken leg, pregnancy) that prevent the participant from doing the activity do not apply.</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Questions may be answered by a proxy. Items a., q., r., and s. are not related to physical functioning and may be omitted.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By {yourself/himself/herself} and without using any special equipment, how much difficulty {do you/does Sample Person (SP)} have . . .</w:t>
            </w:r>
          </w:p>
          <w:p>
            <w:pPr>
              <w:spacing w:before="240" w:after="240"/>
              <w:ind w:left="0" w:right="0"/>
              <w:rPr>
                <w:rFonts w:ascii="Arial" w:hAnsi="Arial"/>
                <w:sz w:val="21"/>
              </w:rPr>
            </w:pPr>
            <w:r>
              <w:rPr>
                <w:rFonts w:ascii="Arial" w:hAnsi="Arial"/>
                <w:sz w:val="21"/>
              </w:rPr>
              <w:t>HAND CARD - [IDENTICAL TO THE QUESTIONS AND RESPONSES BELOW.] DO NOT INCLUDE TEMPORARY CONDITIONS LIKE PREGNANCY OR BROKEN LIMBS.</w:t>
            </w:r>
          </w:p>
          <w:p>
            <w:pPr>
              <w:spacing w:before="240" w:after="240"/>
              <w:ind w:left="0" w:right="0"/>
              <w:rPr>
                <w:rFonts w:ascii="Arial" w:hAnsi="Arial"/>
                <w:sz w:val="21"/>
              </w:rPr>
            </w:pPr>
            <w:r>
              <w:rPr>
                <w:rFonts w:ascii="Arial" w:hAnsi="Arial"/>
                <w:sz w:val="21"/>
              </w:rPr>
              <w:t>RESPONSES: NO DIFFICULTY = 1, SOME DIFFICULTY = 2, MUCH DIFFICULTY = 3, UNABLE TO DO = 4, DO NOT DO THIS ACTIVITY = 5, REFUSED = 7, DON’T KNOW = 9.</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525" w:type="dxa"/>
                  <w:vAlign w:val="top"/>
                </w:tcPr>
                <w:p>
                  <w:pPr>
                    <w:spacing w:before="240" w:after="240"/>
                    <w:ind w:left="0" w:right="0"/>
                    <w:rPr>
                      <w:rFonts w:ascii="Arial" w:hAnsi="Arial"/>
                      <w:sz w:val="21"/>
                    </w:rPr>
                  </w:pPr>
                  <w:r>
                    <w:rPr>
                      <w:rFonts w:ascii="Arial" w:hAnsi="Arial"/>
                      <w:sz w:val="21"/>
                    </w:rPr>
                    <w:t>a.</w:t>
                  </w:r>
                </w:p>
              </w:tc>
              <w:tc>
                <w:tcPr>
                  <w:tcW w:w="9000" w:type="dxa"/>
                  <w:vAlign w:val="top"/>
                </w:tcPr>
                <w:p>
                  <w:pPr>
                    <w:spacing w:before="240" w:after="240"/>
                    <w:ind w:left="0" w:right="0"/>
                    <w:rPr>
                      <w:rFonts w:ascii="Arial" w:hAnsi="Arial"/>
                      <w:sz w:val="21"/>
                    </w:rPr>
                  </w:pPr>
                  <w:r>
                    <w:rPr>
                      <w:rFonts w:ascii="Arial" w:hAnsi="Arial"/>
                      <w:sz w:val="21"/>
                    </w:rPr>
                    <w:t>managing {your/his/her} money [such as keeping track of {your/his/her} expenses or paying bills]?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b.</w:t>
                  </w:r>
                </w:p>
              </w:tc>
              <w:tc>
                <w:tcPr>
                  <w:tcW w:w="9000" w:type="dxa"/>
                  <w:vAlign w:val="top"/>
                </w:tcPr>
                <w:p>
                  <w:pPr>
                    <w:spacing w:before="240" w:after="240"/>
                    <w:ind w:left="0" w:right="0"/>
                    <w:rPr>
                      <w:rFonts w:ascii="Arial" w:hAnsi="Arial"/>
                      <w:sz w:val="21"/>
                    </w:rPr>
                  </w:pPr>
                  <w:r>
                    <w:rPr>
                      <w:rFonts w:ascii="Arial" w:hAnsi="Arial"/>
                      <w:sz w:val="21"/>
                    </w:rPr>
                    <w:t>walking for a quarter of a mile [that is about 2 or 3 blocks]?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c.</w:t>
                  </w:r>
                </w:p>
              </w:tc>
              <w:tc>
                <w:tcPr>
                  <w:tcW w:w="9000" w:type="dxa"/>
                  <w:vAlign w:val="top"/>
                </w:tcPr>
                <w:p>
                  <w:pPr>
                    <w:spacing w:before="240" w:after="240"/>
                    <w:ind w:left="0" w:right="0"/>
                    <w:rPr>
                      <w:rFonts w:ascii="Arial" w:hAnsi="Arial"/>
                      <w:sz w:val="21"/>
                    </w:rPr>
                  </w:pPr>
                  <w:r>
                    <w:rPr>
                      <w:rFonts w:ascii="Arial" w:hAnsi="Arial"/>
                      <w:sz w:val="21"/>
                    </w:rPr>
                    <w:t>walking up 10 steps without resting?</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d.</w:t>
                  </w:r>
                </w:p>
              </w:tc>
              <w:tc>
                <w:tcPr>
                  <w:tcW w:w="9000" w:type="dxa"/>
                  <w:vAlign w:val="top"/>
                </w:tcPr>
                <w:p>
                  <w:pPr>
                    <w:spacing w:before="240" w:after="240"/>
                    <w:ind w:left="0" w:right="0"/>
                    <w:rPr>
                      <w:rFonts w:ascii="Arial" w:hAnsi="Arial"/>
                      <w:sz w:val="21"/>
                    </w:rPr>
                  </w:pPr>
                  <w:r>
                    <w:rPr>
                      <w:rFonts w:ascii="Arial" w:hAnsi="Arial"/>
                      <w:sz w:val="21"/>
                    </w:rPr>
                    <w:t>stooping, crouching, or kneeling?</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e.</w:t>
                  </w:r>
                </w:p>
              </w:tc>
              <w:tc>
                <w:tcPr>
                  <w:tcW w:w="9000" w:type="dxa"/>
                  <w:vAlign w:val="top"/>
                </w:tcPr>
                <w:p>
                  <w:pPr>
                    <w:spacing w:before="240" w:after="240"/>
                    <w:ind w:left="0" w:right="0"/>
                    <w:rPr>
                      <w:rFonts w:ascii="Arial" w:hAnsi="Arial"/>
                      <w:sz w:val="21"/>
                    </w:rPr>
                  </w:pPr>
                  <w:r>
                    <w:rPr>
                      <w:rFonts w:ascii="Arial" w:hAnsi="Arial"/>
                      <w:sz w:val="21"/>
                    </w:rPr>
                    <w:t>lifting or carrying something as heavy as 10 pounds [like a sack of potatoes or rice]?</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f.</w:t>
                  </w:r>
                </w:p>
              </w:tc>
              <w:tc>
                <w:tcPr>
                  <w:tcW w:w="9000" w:type="dxa"/>
                  <w:vAlign w:val="top"/>
                </w:tcPr>
                <w:p>
                  <w:pPr>
                    <w:spacing w:before="240" w:after="240"/>
                    <w:ind w:left="0" w:right="0"/>
                    <w:rPr>
                      <w:rFonts w:ascii="Arial" w:hAnsi="Arial"/>
                      <w:sz w:val="21"/>
                    </w:rPr>
                  </w:pPr>
                  <w:r>
                    <w:rPr>
                      <w:rFonts w:ascii="Arial" w:hAnsi="Arial"/>
                      <w:sz w:val="21"/>
                    </w:rPr>
                    <w:t>doing chores around the house [like vacuuming, sweeping, dusting or straightening up]?</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g.</w:t>
                  </w:r>
                </w:p>
              </w:tc>
              <w:tc>
                <w:tcPr>
                  <w:tcW w:w="9000" w:type="dxa"/>
                  <w:vAlign w:val="top"/>
                </w:tcPr>
                <w:p>
                  <w:pPr>
                    <w:spacing w:before="240" w:after="240"/>
                    <w:ind w:left="0" w:right="0"/>
                    <w:rPr>
                      <w:rFonts w:ascii="Arial" w:hAnsi="Arial"/>
                      <w:sz w:val="21"/>
                    </w:rPr>
                  </w:pPr>
                  <w:r>
                    <w:rPr>
                      <w:rFonts w:ascii="Arial" w:hAnsi="Arial"/>
                      <w:sz w:val="21"/>
                    </w:rPr>
                    <w:t>preparing {your/his/her} own meals?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h.</w:t>
                  </w:r>
                </w:p>
              </w:tc>
              <w:tc>
                <w:tcPr>
                  <w:tcW w:w="9000" w:type="dxa"/>
                  <w:vAlign w:val="top"/>
                </w:tcPr>
                <w:p>
                  <w:pPr>
                    <w:spacing w:before="240" w:after="240"/>
                    <w:ind w:left="0" w:right="0"/>
                    <w:rPr>
                      <w:rFonts w:ascii="Arial" w:hAnsi="Arial"/>
                      <w:sz w:val="21"/>
                    </w:rPr>
                  </w:pPr>
                  <w:r>
                    <w:rPr>
                      <w:rFonts w:ascii="Arial" w:hAnsi="Arial"/>
                      <w:sz w:val="21"/>
                    </w:rPr>
                    <w:t>walking from one room to another on the same level?</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i.</w:t>
                  </w:r>
                </w:p>
              </w:tc>
              <w:tc>
                <w:tcPr>
                  <w:tcW w:w="9000" w:type="dxa"/>
                  <w:vAlign w:val="top"/>
                </w:tcPr>
                <w:p>
                  <w:pPr>
                    <w:spacing w:before="240" w:after="240"/>
                    <w:ind w:left="0" w:right="0"/>
                    <w:rPr>
                      <w:rFonts w:ascii="Arial" w:hAnsi="Arial"/>
                      <w:sz w:val="21"/>
                    </w:rPr>
                  </w:pPr>
                  <w:r>
                    <w:rPr>
                      <w:rFonts w:ascii="Arial" w:hAnsi="Arial"/>
                      <w:sz w:val="21"/>
                    </w:rPr>
                    <w:t>standing up from an armless straight chair?</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j.</w:t>
                  </w:r>
                </w:p>
              </w:tc>
              <w:tc>
                <w:tcPr>
                  <w:tcW w:w="9000" w:type="dxa"/>
                  <w:vAlign w:val="top"/>
                </w:tcPr>
                <w:p>
                  <w:pPr>
                    <w:spacing w:before="240" w:after="240"/>
                    <w:ind w:left="0" w:right="0"/>
                    <w:rPr>
                      <w:rFonts w:ascii="Arial" w:hAnsi="Arial"/>
                      <w:sz w:val="21"/>
                    </w:rPr>
                  </w:pPr>
                  <w:r>
                    <w:rPr>
                      <w:rFonts w:ascii="Arial" w:hAnsi="Arial"/>
                      <w:sz w:val="21"/>
                    </w:rPr>
                    <w:t>getting in or out of bed?</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k.</w:t>
                  </w:r>
                </w:p>
              </w:tc>
              <w:tc>
                <w:tcPr>
                  <w:tcW w:w="9000" w:type="dxa"/>
                  <w:vAlign w:val="top"/>
                </w:tcPr>
                <w:p>
                  <w:pPr>
                    <w:spacing w:before="240" w:after="240"/>
                    <w:ind w:left="0" w:right="0"/>
                    <w:rPr>
                      <w:rFonts w:ascii="Arial" w:hAnsi="Arial"/>
                      <w:sz w:val="21"/>
                    </w:rPr>
                  </w:pPr>
                  <w:r>
                    <w:rPr>
                      <w:rFonts w:ascii="Arial" w:hAnsi="Arial"/>
                      <w:sz w:val="21"/>
                    </w:rPr>
                    <w:t>eating, like holding a fork, cutting food or drinking from a glass?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l.</w:t>
                  </w:r>
                </w:p>
              </w:tc>
              <w:tc>
                <w:tcPr>
                  <w:tcW w:w="9000" w:type="dxa"/>
                  <w:vAlign w:val="top"/>
                </w:tcPr>
                <w:p>
                  <w:pPr>
                    <w:spacing w:before="240" w:after="240"/>
                    <w:ind w:left="0" w:right="0"/>
                    <w:rPr>
                      <w:rFonts w:ascii="Arial" w:hAnsi="Arial"/>
                      <w:sz w:val="21"/>
                    </w:rPr>
                  </w:pPr>
                  <w:r>
                    <w:rPr>
                      <w:rFonts w:ascii="Arial" w:hAnsi="Arial"/>
                      <w:sz w:val="21"/>
                    </w:rPr>
                    <w:t>dressing {yourself/himself/herself}, including tying shoes, working zippers, and doing buttons?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m.</w:t>
                  </w:r>
                </w:p>
              </w:tc>
              <w:tc>
                <w:tcPr>
                  <w:tcW w:w="9000" w:type="dxa"/>
                  <w:vAlign w:val="top"/>
                </w:tcPr>
                <w:p>
                  <w:pPr>
                    <w:spacing w:before="240" w:after="240"/>
                    <w:ind w:left="0" w:right="0"/>
                    <w:rPr>
                      <w:rFonts w:ascii="Arial" w:hAnsi="Arial"/>
                      <w:sz w:val="21"/>
                    </w:rPr>
                  </w:pPr>
                  <w:r>
                    <w:rPr>
                      <w:rFonts w:ascii="Arial" w:hAnsi="Arial"/>
                      <w:sz w:val="21"/>
                    </w:rPr>
                    <w:t>standing or being on {your/his/her} feet for about 2 hours?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n.</w:t>
                  </w:r>
                </w:p>
              </w:tc>
              <w:tc>
                <w:tcPr>
                  <w:tcW w:w="9000" w:type="dxa"/>
                  <w:vAlign w:val="top"/>
                </w:tcPr>
                <w:p>
                  <w:pPr>
                    <w:spacing w:before="240" w:after="240"/>
                    <w:ind w:left="0" w:right="0"/>
                    <w:rPr>
                      <w:rFonts w:ascii="Arial" w:hAnsi="Arial"/>
                      <w:sz w:val="21"/>
                    </w:rPr>
                  </w:pPr>
                  <w:r>
                    <w:rPr>
                      <w:rFonts w:ascii="Arial" w:hAnsi="Arial"/>
                      <w:sz w:val="21"/>
                    </w:rPr>
                    <w:t>sitting for about 2 hours?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o.</w:t>
                  </w:r>
                </w:p>
              </w:tc>
              <w:tc>
                <w:tcPr>
                  <w:tcW w:w="9000" w:type="dxa"/>
                  <w:vAlign w:val="top"/>
                </w:tcPr>
                <w:p>
                  <w:pPr>
                    <w:spacing w:before="240" w:after="240"/>
                    <w:ind w:left="0" w:right="0"/>
                    <w:rPr>
                      <w:rFonts w:ascii="Arial" w:hAnsi="Arial"/>
                      <w:sz w:val="21"/>
                    </w:rPr>
                  </w:pPr>
                  <w:r>
                    <w:rPr>
                      <w:rFonts w:ascii="Arial" w:hAnsi="Arial"/>
                      <w:sz w:val="21"/>
                    </w:rPr>
                    <w:t>reaching up over {your/his/her} head?</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p.</w:t>
                  </w:r>
                </w:p>
              </w:tc>
              <w:tc>
                <w:tcPr>
                  <w:tcW w:w="9000" w:type="dxa"/>
                  <w:vAlign w:val="top"/>
                </w:tcPr>
                <w:p>
                  <w:pPr>
                    <w:spacing w:before="240" w:after="240"/>
                    <w:ind w:left="0" w:right="0"/>
                    <w:rPr>
                      <w:rFonts w:ascii="Arial" w:hAnsi="Arial"/>
                      <w:sz w:val="21"/>
                    </w:rPr>
                  </w:pPr>
                  <w:r>
                    <w:rPr>
                      <w:rFonts w:ascii="Arial" w:hAnsi="Arial"/>
                      <w:sz w:val="21"/>
                    </w:rPr>
                    <w:t>using {your/his/her} fingers to grasp or handle small objects?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q.</w:t>
                  </w:r>
                </w:p>
              </w:tc>
              <w:tc>
                <w:tcPr>
                  <w:tcW w:w="9000" w:type="dxa"/>
                  <w:vAlign w:val="top"/>
                </w:tcPr>
                <w:p>
                  <w:pPr>
                    <w:spacing w:before="240" w:after="240"/>
                    <w:ind w:left="0" w:right="0"/>
                    <w:rPr>
                      <w:rFonts w:ascii="Arial" w:hAnsi="Arial"/>
                      <w:sz w:val="21"/>
                    </w:rPr>
                  </w:pPr>
                  <w:r>
                    <w:rPr>
                      <w:rFonts w:ascii="Arial" w:hAnsi="Arial"/>
                      <w:sz w:val="21"/>
                    </w:rPr>
                    <w:t>going out to things like shopping, movies, or sporting events?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r.</w:t>
                  </w:r>
                </w:p>
              </w:tc>
              <w:tc>
                <w:tcPr>
                  <w:tcW w:w="9000" w:type="dxa"/>
                  <w:vAlign w:val="top"/>
                </w:tcPr>
                <w:p>
                  <w:pPr>
                    <w:spacing w:before="240" w:after="240"/>
                    <w:ind w:left="0" w:right="0"/>
                    <w:rPr>
                      <w:rFonts w:ascii="Arial" w:hAnsi="Arial"/>
                      <w:sz w:val="21"/>
                    </w:rPr>
                  </w:pPr>
                  <w:r>
                    <w:rPr>
                      <w:rFonts w:ascii="Arial" w:hAnsi="Arial"/>
                      <w:sz w:val="21"/>
                    </w:rPr>
                    <w:t>participating in social activities [visiting friends, attending clubs or meetings or going to parties]?</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s.</w:t>
                  </w:r>
                </w:p>
              </w:tc>
              <w:tc>
                <w:tcPr>
                  <w:tcW w:w="9000" w:type="dxa"/>
                  <w:vAlign w:val="top"/>
                </w:tcPr>
                <w:p>
                  <w:pPr>
                    <w:spacing w:before="240" w:after="240"/>
                    <w:ind w:left="0" w:right="0"/>
                    <w:rPr>
                      <w:rFonts w:ascii="Arial" w:hAnsi="Arial"/>
                      <w:sz w:val="21"/>
                    </w:rPr>
                  </w:pPr>
                  <w:r>
                    <w:rPr>
                      <w:rFonts w:ascii="Arial" w:hAnsi="Arial"/>
                      <w:sz w:val="21"/>
                    </w:rPr>
                    <w:t>Doing things to relax at home or for leisure [reading, watching TV, sewing, listening to music]?</w:t>
                  </w:r>
                </w:p>
              </w:tc>
              <w:tc>
                <w:tcPr>
                  <w:tcW w:w="705" w:type="dxa"/>
                  <w:vAlign w:val="bottom"/>
                </w:tcPr>
                <w:p>
                  <w:pPr>
                    <w:spacing w:before="240" w:after="240"/>
                    <w:ind w:left="0" w:right="0"/>
                    <w:rPr>
                      <w:rFonts w:ascii="Arial" w:hAnsi="Arial"/>
                      <w:sz w:val="21"/>
                    </w:rPr>
                  </w:pPr>
                  <w:r>
                    <w:rPr>
                      <w:rFonts w:ascii="Arial" w:hAnsi="Arial"/>
                      <w:sz w:val="21"/>
                    </w:rPr>
                    <w:t>____</w:t>
                  </w:r>
                </w:p>
              </w:tc>
            </w:tr>
            <w:tr>
              <w:tc>
                <w:tcPr>
                  <w:tcW w:w="525" w:type="dxa"/>
                  <w:vAlign w:val="top"/>
                </w:tcPr>
                <w:p>
                  <w:pPr>
                    <w:spacing w:before="240" w:after="240"/>
                    <w:ind w:left="0" w:right="0"/>
                    <w:rPr>
                      <w:rFonts w:ascii="Arial" w:hAnsi="Arial"/>
                      <w:sz w:val="21"/>
                    </w:rPr>
                  </w:pPr>
                  <w:r>
                    <w:rPr>
                      <w:rFonts w:ascii="Arial" w:hAnsi="Arial"/>
                      <w:sz w:val="21"/>
                    </w:rPr>
                    <w:t>t.</w:t>
                  </w:r>
                </w:p>
              </w:tc>
              <w:tc>
                <w:tcPr>
                  <w:tcW w:w="9000" w:type="dxa"/>
                  <w:vAlign w:val="top"/>
                </w:tcPr>
                <w:p>
                  <w:pPr>
                    <w:spacing w:before="240" w:after="240"/>
                    <w:ind w:left="0" w:right="0"/>
                    <w:rPr>
                      <w:rFonts w:ascii="Arial" w:hAnsi="Arial"/>
                      <w:sz w:val="21"/>
                    </w:rPr>
                  </w:pPr>
                  <w:r>
                    <w:rPr>
                      <w:rFonts w:ascii="Arial" w:hAnsi="Arial"/>
                      <w:sz w:val="21"/>
                    </w:rPr>
                    <w:t>Pushing or pulling large objects like a living room chair?</w:t>
                  </w:r>
                </w:p>
              </w:tc>
              <w:tc>
                <w:tcPr>
                  <w:tcW w:w="705" w:type="dxa"/>
                  <w:vAlign w:val="bottom"/>
                </w:tcPr>
                <w:p>
                  <w:pPr>
                    <w:spacing w:before="240" w:after="240"/>
                    <w:ind w:left="0" w:right="0"/>
                    <w:rPr>
                      <w:rFonts w:ascii="Arial" w:hAnsi="Arial"/>
                      <w:sz w:val="21"/>
                    </w:rPr>
                  </w:pPr>
                  <w:r>
                    <w:rPr>
                      <w:rFonts w:ascii="Arial" w:hAnsi="Arial"/>
                      <w:sz w:val="21"/>
                    </w:rPr>
                    <w:t>____</w:t>
                  </w:r>
                </w:p>
              </w:tc>
            </w:tr>
          </w:tbl>
          <w:p>
            <w:pPr>
              <w:ind w:left="0" w:right="0"/>
            </w:pPr>
            <w:bookmarkStart w:id="0" w:name="section_SELECTION_RATIONALE"/>
            <w:bookmarkEnd w:id="0"/>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protocol covers a range of activities associated with daily living and is useful in assessing the extent to which an individual has physical limitations in doing those activities. The protocol was administered and validated during a large national survey.</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(CDC), National Center for Health Statistics. (2005-2006). </w:t>
            </w:r>
            <w:r>
              <w:rPr>
                <w:rFonts w:ascii="Arial" w:hAnsi="Arial"/>
                <w:i w:val="1"/>
                <w:sz w:val="21"/>
              </w:rPr>
              <w:t>National Health and Nutrition Examination Survey (NHANES) sample person questionnaire: Physical functioning module</w:t>
            </w:r>
            <w:r>
              <w:rPr>
                <w:rFonts w:ascii="Arial" w:hAnsi="Arial"/>
                <w:sz w:val="21"/>
              </w:rPr>
              <w:t>. Question number PFQ.061.</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Ages 60 or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w:t>
            </w:r>
          </w:p>
          <w:p>
            <w:pPr>
              <w:spacing w:before="240" w:after="240"/>
              <w:ind w:left="0" w:right="0"/>
              <w:rPr>
                <w:rFonts w:ascii="Arial" w:hAnsi="Arial"/>
                <w:sz w:val="21"/>
              </w:rPr>
            </w:pPr>
            <w:r>
              <w:rPr>
                <w:rFonts w:ascii="Arial" w:hAnsi="Arial"/>
                <w:sz w:val="21"/>
              </w:rPr>
              <w:t>* There are multiple modes to administer this question (e.g., pencil and paper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Although the source instrument was developed to be administered by computer, the PhenX Working Group acknowledges that these questions can be administered in a non-computerized format (i.e., pencil-and-paper instrument). Computer software is necessary to develop computer-assisted instruments. The interviewer will require a laptop or 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Phys func subj proto</w:t>
                  </w:r>
                </w:p>
              </w:tc>
              <w:tc>
                <w:tcPr>
                  <w:tcW w:w="0" w:type="auto"/>
                  <w:vAlign w:val="center"/>
                </w:tcPr>
                <w:p>
                  <w:pPr>
                    <w:spacing w:before="240" w:after="240"/>
                    <w:ind w:left="0" w:right="0"/>
                    <w:rPr>
                      <w:rFonts w:ascii="Arial" w:hAnsi="Arial"/>
                      <w:sz w:val="21"/>
                    </w:rPr>
                  </w:pPr>
                  <w:r>
                    <w:rPr>
                      <w:rFonts w:ascii="Arial" w:hAnsi="Arial"/>
                      <w:sz w:val="21"/>
                    </w:rPr>
                    <w:t>62840-4</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u w:val="single"/>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numPr>
                <w:ilvl w:val="0"/>
                <w:numId w:val="1"/>
              </w:numPr>
              <w:spacing w:before="0" w:after="0"/>
              <w:ind w:hanging="360" w:left="720" w:right="0"/>
              <w:rPr>
                <w:rFonts w:ascii="Arial" w:hAnsi="Arial"/>
                <w:sz w:val="21"/>
              </w:rPr>
            </w:pPr>
            <w:r>
              <w:rPr>
                <w:rFonts w:ascii="Arial" w:hAnsi="Arial"/>
                <w:sz w:val="21"/>
              </w:rPr>
              <w:t>No significant changes</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([link[www.phenxtoolkit.org/domains/view/150000#tab5content|link]])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0D406A0E"/>
    <w:multiLevelType w:val="hybridMultilevel"/>
    <w:lvl w:ilvl="0" w:tplc="7A03BB94">
      <w:start w:val="1"/>
      <w:numFmt w:val="bullet"/>
      <w:suff w:val="tab"/>
      <w:lvlText w:val="·"/>
      <w:lvlJc w:val="left"/>
      <w:pPr>
        <w:ind w:hanging="360" w:left="720"/>
      </w:pPr>
      <w:rPr>
        <w:rFonts w:ascii="Symbol" w:hAnsi="Symbol"/>
      </w:rPr>
    </w:lvl>
    <w:lvl w:ilvl="1" w:tplc="039C321B">
      <w:start w:val="1"/>
      <w:numFmt w:val="bullet"/>
      <w:suff w:val="tab"/>
      <w:lvlText w:val="o"/>
      <w:lvlJc w:val="left"/>
      <w:pPr>
        <w:ind w:hanging="360" w:left="1440"/>
      </w:pPr>
      <w:rPr>
        <w:rFonts w:ascii="Symbol" w:hAnsi="Symbol"/>
      </w:rPr>
    </w:lvl>
    <w:lvl w:ilvl="2" w:tplc="15B88604">
      <w:start w:val="1"/>
      <w:numFmt w:val="bullet"/>
      <w:suff w:val="tab"/>
      <w:lvlText w:val="·"/>
      <w:lvlJc w:val="left"/>
      <w:pPr>
        <w:ind w:hanging="360" w:left="2160"/>
      </w:pPr>
      <w:rPr>
        <w:rFonts w:ascii="Symbol" w:hAnsi="Symbol"/>
      </w:rPr>
    </w:lvl>
    <w:lvl w:ilvl="3" w:tplc="36909D20">
      <w:start w:val="1"/>
      <w:numFmt w:val="bullet"/>
      <w:suff w:val="tab"/>
      <w:lvlText w:val="o"/>
      <w:lvlJc w:val="left"/>
      <w:pPr>
        <w:ind w:hanging="360" w:left="2880"/>
      </w:pPr>
      <w:rPr>
        <w:rFonts w:ascii="Symbol" w:hAnsi="Symbol"/>
      </w:rPr>
    </w:lvl>
    <w:lvl w:ilvl="4" w:tplc="4B640E8F">
      <w:start w:val="1"/>
      <w:numFmt w:val="bullet"/>
      <w:suff w:val="tab"/>
      <w:lvlText w:val="·"/>
      <w:lvlJc w:val="left"/>
      <w:pPr>
        <w:ind w:hanging="360" w:left="3600"/>
      </w:pPr>
      <w:rPr>
        <w:rFonts w:ascii="Symbol" w:hAnsi="Symbol"/>
      </w:rPr>
    </w:lvl>
    <w:lvl w:ilvl="5" w:tplc="04178106">
      <w:start w:val="1"/>
      <w:numFmt w:val="bullet"/>
      <w:suff w:val="tab"/>
      <w:lvlText w:val="o"/>
      <w:lvlJc w:val="left"/>
      <w:pPr>
        <w:ind w:hanging="360" w:left="4320"/>
      </w:pPr>
      <w:rPr>
        <w:rFonts w:ascii="Symbol" w:hAnsi="Symbol"/>
      </w:rPr>
    </w:lvl>
    <w:lvl w:ilvl="6" w:tplc="46E88A4B">
      <w:start w:val="1"/>
      <w:numFmt w:val="bullet"/>
      <w:suff w:val="tab"/>
      <w:lvlText w:val="·"/>
      <w:lvlJc w:val="left"/>
      <w:pPr>
        <w:ind w:hanging="360" w:left="5040"/>
      </w:pPr>
      <w:rPr>
        <w:rFonts w:ascii="Symbol" w:hAnsi="Symbol"/>
      </w:rPr>
    </w:lvl>
    <w:lvl w:ilvl="7" w:tplc="4802BD13">
      <w:start w:val="1"/>
      <w:numFmt w:val="bullet"/>
      <w:suff w:val="tab"/>
      <w:lvlText w:val="o"/>
      <w:lvlJc w:val="left"/>
      <w:pPr>
        <w:ind w:hanging="360" w:left="5760"/>
      </w:pPr>
      <w:rPr>
        <w:rFonts w:ascii="Symbol" w:hAnsi="Symbol"/>
      </w:rPr>
    </w:lvl>
    <w:lvl w:ilvl="8" w:tplc="0ED342A9">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