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tblGrid>
      <w:tr w:rsidR="00287DF8">
        <w:tc>
          <w:tcPr>
            <w:tcW w:w="0" w:type="auto"/>
            <w:tcBorders>
              <w:top w:val="outset" w:sz="6" w:space="0" w:color="auto"/>
              <w:left w:val="outset" w:sz="6" w:space="0" w:color="auto"/>
              <w:bottom w:val="outset" w:sz="6" w:space="0" w:color="auto"/>
              <w:right w:val="outset" w:sz="6" w:space="0" w:color="auto"/>
            </w:tcBorders>
            <w:vAlign w:val="center"/>
            <w:hideMark/>
          </w:tcPr>
          <w:p w:rsidR="00287DF8" w:rsidRDefault="00287DF8">
            <w:bookmarkStart w:id="0" w:name="_GoBack"/>
            <w:bookmarkEnd w:id="0"/>
            <w:r>
              <w:rPr>
                <w:rStyle w:val="Strong"/>
              </w:rPr>
              <w:t>Domain:</w:t>
            </w:r>
          </w:p>
        </w:tc>
        <w:tc>
          <w:tcPr>
            <w:tcW w:w="0" w:type="auto"/>
            <w:tcBorders>
              <w:top w:val="outset" w:sz="6" w:space="0" w:color="auto"/>
              <w:left w:val="outset" w:sz="6" w:space="0" w:color="auto"/>
              <w:bottom w:val="outset" w:sz="6" w:space="0" w:color="auto"/>
              <w:right w:val="outset" w:sz="6" w:space="0" w:color="auto"/>
            </w:tcBorders>
            <w:vAlign w:val="center"/>
            <w:hideMark/>
          </w:tcPr>
          <w:p w:rsidR="00287DF8" w:rsidRDefault="00287DF8">
            <w:r>
              <w:t>Demographics</w:t>
            </w:r>
          </w:p>
        </w:tc>
      </w:tr>
      <w:tr w:rsidR="00287DF8">
        <w:tc>
          <w:tcPr>
            <w:tcW w:w="0" w:type="auto"/>
            <w:tcBorders>
              <w:top w:val="outset" w:sz="6" w:space="0" w:color="auto"/>
              <w:left w:val="outset" w:sz="6" w:space="0" w:color="auto"/>
              <w:bottom w:val="outset" w:sz="6" w:space="0" w:color="auto"/>
              <w:right w:val="outset" w:sz="6" w:space="0" w:color="auto"/>
            </w:tcBorders>
            <w:vAlign w:val="center"/>
            <w:hideMark/>
          </w:tcPr>
          <w:p w:rsidR="00287DF8" w:rsidRDefault="00287DF8">
            <w:r>
              <w:rPr>
                <w:rStyle w:val="Strong"/>
              </w:rPr>
              <w:t>Measure: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287DF8" w:rsidRDefault="00287DF8">
            <w:r>
              <w:t>Ethnicity</w:t>
            </w:r>
          </w:p>
        </w:tc>
      </w:tr>
      <w:tr w:rsidR="00287DF8">
        <w:tc>
          <w:tcPr>
            <w:tcW w:w="0" w:type="auto"/>
            <w:tcBorders>
              <w:top w:val="outset" w:sz="6" w:space="0" w:color="auto"/>
              <w:left w:val="outset" w:sz="6" w:space="0" w:color="auto"/>
              <w:bottom w:val="outset" w:sz="6" w:space="0" w:color="auto"/>
              <w:right w:val="outset" w:sz="6" w:space="0" w:color="auto"/>
            </w:tcBorders>
            <w:vAlign w:val="center"/>
            <w:hideMark/>
          </w:tcPr>
          <w:p w:rsidR="00287DF8" w:rsidRDefault="00287DF8">
            <w:r>
              <w:rPr>
                <w:rStyle w:val="Strong"/>
              </w:rPr>
              <w:t>Definition: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287DF8" w:rsidRDefault="00287DF8">
            <w:r>
              <w:t>Question asking the respondent to identify whether he/she is of Hispanic or Latino origin. The United States Office of Management and Budget (OMB) standards for the classification of Federal data on race and ethnicity state that "race and ethnicity may be thought of in terms of social and cultural characteristics as well as ancestry."</w:t>
            </w:r>
          </w:p>
        </w:tc>
      </w:tr>
      <w:tr w:rsidR="00287DF8">
        <w:tc>
          <w:tcPr>
            <w:tcW w:w="0" w:type="auto"/>
            <w:tcBorders>
              <w:top w:val="outset" w:sz="6" w:space="0" w:color="auto"/>
              <w:left w:val="outset" w:sz="6" w:space="0" w:color="auto"/>
              <w:bottom w:val="outset" w:sz="6" w:space="0" w:color="auto"/>
              <w:right w:val="outset" w:sz="6" w:space="0" w:color="auto"/>
            </w:tcBorders>
            <w:vAlign w:val="center"/>
            <w:hideMark/>
          </w:tcPr>
          <w:p w:rsidR="00287DF8" w:rsidRDefault="00287DF8">
            <w:r>
              <w:rPr>
                <w:rStyle w:val="Strong"/>
              </w:rPr>
              <w:t>Purpose:</w:t>
            </w:r>
          </w:p>
        </w:tc>
        <w:tc>
          <w:tcPr>
            <w:tcW w:w="0" w:type="auto"/>
            <w:tcBorders>
              <w:top w:val="outset" w:sz="6" w:space="0" w:color="auto"/>
              <w:left w:val="outset" w:sz="6" w:space="0" w:color="auto"/>
              <w:bottom w:val="outset" w:sz="6" w:space="0" w:color="auto"/>
              <w:right w:val="outset" w:sz="6" w:space="0" w:color="auto"/>
            </w:tcBorders>
            <w:vAlign w:val="center"/>
            <w:hideMark/>
          </w:tcPr>
          <w:p w:rsidR="00287DF8" w:rsidRDefault="00287DF8">
            <w:r>
              <w:t>Ethnicity is used to stratify study populations and to associate those populations with physical, geographic, biological, social, and cultural characteristics (e.g., Dominican). Ethnicity is a social and epidemiological factor and individuals of some ethnicity are at greater risk for disease. By capturing the ethnicity of respondents the researcher will be able to identify those who are/aren't of Hispanic origin and will be able to stratify the study population accordingly.</w:t>
            </w:r>
          </w:p>
        </w:tc>
      </w:tr>
      <w:tr w:rsidR="00287DF8">
        <w:tc>
          <w:tcPr>
            <w:tcW w:w="0" w:type="auto"/>
            <w:tcBorders>
              <w:top w:val="outset" w:sz="6" w:space="0" w:color="auto"/>
              <w:left w:val="outset" w:sz="6" w:space="0" w:color="auto"/>
              <w:bottom w:val="outset" w:sz="6" w:space="0" w:color="auto"/>
              <w:right w:val="outset" w:sz="6" w:space="0" w:color="auto"/>
            </w:tcBorders>
            <w:vAlign w:val="center"/>
            <w:hideMark/>
          </w:tcPr>
          <w:p w:rsidR="00287DF8" w:rsidRDefault="00287DF8">
            <w:r>
              <w:rPr>
                <w:rStyle w:val="Strong"/>
              </w:rPr>
              <w:t>Essential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287DF8" w:rsidRDefault="00287DF8">
            <w:r>
              <w:t>Race</w:t>
            </w:r>
          </w:p>
        </w:tc>
      </w:tr>
      <w:tr w:rsidR="00287DF8">
        <w:tc>
          <w:tcPr>
            <w:tcW w:w="0" w:type="auto"/>
            <w:tcBorders>
              <w:top w:val="outset" w:sz="6" w:space="0" w:color="auto"/>
              <w:left w:val="outset" w:sz="6" w:space="0" w:color="auto"/>
              <w:bottom w:val="outset" w:sz="6" w:space="0" w:color="auto"/>
              <w:right w:val="outset" w:sz="6" w:space="0" w:color="auto"/>
            </w:tcBorders>
            <w:vAlign w:val="center"/>
            <w:hideMark/>
          </w:tcPr>
          <w:p w:rsidR="00287DF8" w:rsidRDefault="00287DF8">
            <w:r>
              <w:rPr>
                <w:rStyle w:val="Strong"/>
              </w:rPr>
              <w:t>Related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287DF8" w:rsidRDefault="00287DF8">
            <w:r>
              <w:t>Birthplace</w:t>
            </w:r>
            <w:r>
              <w:br/>
              <w:t>Birthplace of Grandparents</w:t>
            </w:r>
            <w:r>
              <w:br/>
              <w:t>Birthplace of Parents</w:t>
            </w:r>
            <w:r>
              <w:br/>
              <w:t>Years Living in the U.S.</w:t>
            </w:r>
          </w:p>
        </w:tc>
      </w:tr>
      <w:tr w:rsidR="00287DF8">
        <w:tc>
          <w:tcPr>
            <w:tcW w:w="0" w:type="auto"/>
            <w:tcBorders>
              <w:top w:val="outset" w:sz="6" w:space="0" w:color="auto"/>
              <w:left w:val="outset" w:sz="6" w:space="0" w:color="auto"/>
              <w:bottom w:val="outset" w:sz="6" w:space="0" w:color="auto"/>
              <w:right w:val="outset" w:sz="6" w:space="0" w:color="auto"/>
            </w:tcBorders>
            <w:vAlign w:val="center"/>
            <w:hideMark/>
          </w:tcPr>
          <w:p w:rsidR="00287DF8" w:rsidRDefault="00287DF8">
            <w:r>
              <w:rPr>
                <w:rStyle w:val="Strong"/>
              </w:rPr>
              <w:t>Collections: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287DF8" w:rsidRDefault="00287DF8"/>
        </w:tc>
      </w:tr>
      <w:tr w:rsidR="00287DF8">
        <w:tc>
          <w:tcPr>
            <w:tcW w:w="0" w:type="auto"/>
            <w:tcBorders>
              <w:top w:val="outset" w:sz="6" w:space="0" w:color="auto"/>
              <w:left w:val="outset" w:sz="6" w:space="0" w:color="auto"/>
              <w:bottom w:val="outset" w:sz="6" w:space="0" w:color="auto"/>
              <w:right w:val="outset" w:sz="6" w:space="0" w:color="auto"/>
            </w:tcBorders>
            <w:vAlign w:val="center"/>
            <w:hideMark/>
          </w:tcPr>
          <w:p w:rsidR="00287DF8" w:rsidRDefault="00287DF8">
            <w:r>
              <w:rPr>
                <w:rStyle w:val="Strong"/>
              </w:rPr>
              <w:t>Keywords:</w:t>
            </w:r>
          </w:p>
        </w:tc>
        <w:tc>
          <w:tcPr>
            <w:tcW w:w="0" w:type="auto"/>
            <w:tcBorders>
              <w:top w:val="outset" w:sz="6" w:space="0" w:color="auto"/>
              <w:left w:val="outset" w:sz="6" w:space="0" w:color="auto"/>
              <w:bottom w:val="outset" w:sz="6" w:space="0" w:color="auto"/>
              <w:right w:val="outset" w:sz="6" w:space="0" w:color="auto"/>
            </w:tcBorders>
            <w:vAlign w:val="center"/>
            <w:hideMark/>
          </w:tcPr>
          <w:p w:rsidR="00287DF8" w:rsidRDefault="00287DF8">
            <w:r>
              <w:t>Demographics, race/ethnicity, ethnicity, ancestry, race,Hispanic origin, Hispanic, Latino, social characteristic, cultural characteristic, culture, population stratification, Centers for Disease Control and Prevention, CDC, National Health and Nutrition Examination Survey, NHANES, Office of Management and Budget, OMB, Demographics</w:t>
            </w:r>
          </w:p>
        </w:tc>
      </w:tr>
    </w:tbl>
    <w:p w:rsidR="00287DF8" w:rsidRPr="00CD3C38" w:rsidRDefault="00287DF8">
      <w:pPr>
        <w:pStyle w:val="NormalWeb"/>
        <w:spacing w:after="240" w:afterAutospacing="0"/>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tblGrid>
      <w:tr w:rsidR="00287DF8">
        <w:tc>
          <w:tcPr>
            <w:tcW w:w="0" w:type="auto"/>
            <w:tcBorders>
              <w:top w:val="outset" w:sz="6" w:space="0" w:color="auto"/>
              <w:left w:val="outset" w:sz="6" w:space="0" w:color="auto"/>
              <w:bottom w:val="outset" w:sz="6" w:space="0" w:color="auto"/>
              <w:right w:val="outset" w:sz="6" w:space="0" w:color="auto"/>
            </w:tcBorders>
            <w:vAlign w:val="center"/>
            <w:hideMark/>
          </w:tcPr>
          <w:p w:rsidR="00287DF8" w:rsidRDefault="00287DF8">
            <w:r>
              <w:rPr>
                <w:rStyle w:val="Strong"/>
              </w:rPr>
              <w:t>Protocol Release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287DF8" w:rsidRDefault="00287DF8">
            <w:r>
              <w:t>February 6, 2009</w:t>
            </w:r>
          </w:p>
        </w:tc>
      </w:tr>
      <w:tr w:rsidR="00287DF8">
        <w:tc>
          <w:tcPr>
            <w:tcW w:w="0" w:type="auto"/>
            <w:tcBorders>
              <w:top w:val="outset" w:sz="6" w:space="0" w:color="auto"/>
              <w:left w:val="outset" w:sz="6" w:space="0" w:color="auto"/>
              <w:bottom w:val="outset" w:sz="6" w:space="0" w:color="auto"/>
              <w:right w:val="outset" w:sz="6" w:space="0" w:color="auto"/>
            </w:tcBorders>
            <w:vAlign w:val="center"/>
            <w:hideMark/>
          </w:tcPr>
          <w:p w:rsidR="00287DF8" w:rsidRDefault="00287DF8">
            <w:r>
              <w:rPr>
                <w:rStyle w:val="Strong"/>
              </w:rPr>
              <w:t>PhenX Protocol 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287DF8" w:rsidRDefault="00287DF8">
            <w:r>
              <w:t>Ethnicity</w:t>
            </w:r>
          </w:p>
        </w:tc>
      </w:tr>
      <w:tr w:rsidR="00287DF8">
        <w:tc>
          <w:tcPr>
            <w:tcW w:w="0" w:type="auto"/>
            <w:tcBorders>
              <w:top w:val="outset" w:sz="6" w:space="0" w:color="auto"/>
              <w:left w:val="outset" w:sz="6" w:space="0" w:color="auto"/>
              <w:bottom w:val="outset" w:sz="6" w:space="0" w:color="auto"/>
              <w:right w:val="outset" w:sz="6" w:space="0" w:color="auto"/>
            </w:tcBorders>
            <w:vAlign w:val="center"/>
            <w:hideMark/>
          </w:tcPr>
          <w:p w:rsidR="00287DF8" w:rsidRDefault="00287DF8">
            <w:r>
              <w:rPr>
                <w:rStyle w:val="Strong"/>
              </w:rPr>
              <w:t>Protocol Name from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287DF8" w:rsidRPr="00CD3C38" w:rsidRDefault="00287DF8">
            <w:pPr>
              <w:pStyle w:val="NormalWeb"/>
            </w:pPr>
            <w:r w:rsidRPr="00CD3C38">
              <w:t>The Expert Review Panel has not reviewed this measure yet.</w:t>
            </w:r>
          </w:p>
        </w:tc>
      </w:tr>
      <w:tr w:rsidR="00287DF8">
        <w:tc>
          <w:tcPr>
            <w:tcW w:w="0" w:type="auto"/>
            <w:tcBorders>
              <w:top w:val="outset" w:sz="6" w:space="0" w:color="auto"/>
              <w:left w:val="outset" w:sz="6" w:space="0" w:color="auto"/>
              <w:bottom w:val="outset" w:sz="6" w:space="0" w:color="auto"/>
              <w:right w:val="outset" w:sz="6" w:space="0" w:color="auto"/>
            </w:tcBorders>
            <w:vAlign w:val="center"/>
            <w:hideMark/>
          </w:tcPr>
          <w:p w:rsidR="00287DF8" w:rsidRDefault="00287DF8">
            <w:r>
              <w:rPr>
                <w:rStyle w:val="Strong"/>
              </w:rPr>
              <w:t>Description: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287DF8" w:rsidRPr="00CD3C38" w:rsidRDefault="00287DF8">
            <w:pPr>
              <w:pStyle w:val="NormalWeb"/>
            </w:pPr>
            <w:r w:rsidRPr="00CD3C38">
              <w:t>The interviewer asks the respondent if he or she considers himself or herself to be Hispanic or Latino and, if so, asks an additional question about his or her specific Hispanic origin is asked. One or more Hispanic origin categories may be selected.</w:t>
            </w:r>
          </w:p>
        </w:tc>
      </w:tr>
      <w:tr w:rsidR="00287DF8">
        <w:tc>
          <w:tcPr>
            <w:tcW w:w="0" w:type="auto"/>
            <w:tcBorders>
              <w:top w:val="outset" w:sz="6" w:space="0" w:color="auto"/>
              <w:left w:val="outset" w:sz="6" w:space="0" w:color="auto"/>
              <w:bottom w:val="outset" w:sz="6" w:space="0" w:color="auto"/>
              <w:right w:val="outset" w:sz="6" w:space="0" w:color="auto"/>
            </w:tcBorders>
            <w:vAlign w:val="center"/>
            <w:hideMark/>
          </w:tcPr>
          <w:p w:rsidR="00287DF8" w:rsidRDefault="00287DF8">
            <w:r>
              <w:rPr>
                <w:rStyle w:val="Strong"/>
              </w:rPr>
              <w:t>Specific Instructions: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287DF8" w:rsidRPr="00CD3C38" w:rsidRDefault="00287DF8">
            <w:pPr>
              <w:pStyle w:val="NormalWeb"/>
            </w:pPr>
            <w:r w:rsidRPr="00CD3C38">
              <w:t>If the respondent answers "yes" to the first question, then the interviewer should proceed to the next question, which includes the categories of Hispanic origin or ancestry. For the follow-up question, the interviewer should hand the respondent a card with the list of categories and read the categories, if necessary.</w:t>
            </w:r>
          </w:p>
        </w:tc>
      </w:tr>
      <w:tr w:rsidR="00287DF8">
        <w:tc>
          <w:tcPr>
            <w:tcW w:w="0" w:type="auto"/>
            <w:tcBorders>
              <w:top w:val="outset" w:sz="6" w:space="0" w:color="auto"/>
              <w:left w:val="outset" w:sz="6" w:space="0" w:color="auto"/>
              <w:bottom w:val="outset" w:sz="6" w:space="0" w:color="auto"/>
              <w:right w:val="outset" w:sz="6" w:space="0" w:color="auto"/>
            </w:tcBorders>
            <w:vAlign w:val="center"/>
            <w:hideMark/>
          </w:tcPr>
          <w:p w:rsidR="00287DF8" w:rsidRDefault="00287DF8">
            <w:r>
              <w:rPr>
                <w:rStyle w:val="Strong"/>
              </w:rPr>
              <w:t>Protocol:</w:t>
            </w:r>
          </w:p>
        </w:tc>
        <w:tc>
          <w:tcPr>
            <w:tcW w:w="0" w:type="auto"/>
            <w:tcBorders>
              <w:top w:val="outset" w:sz="6" w:space="0" w:color="auto"/>
              <w:left w:val="outset" w:sz="6" w:space="0" w:color="auto"/>
              <w:bottom w:val="outset" w:sz="6" w:space="0" w:color="auto"/>
              <w:right w:val="outset" w:sz="6" w:space="0" w:color="auto"/>
            </w:tcBorders>
            <w:vAlign w:val="center"/>
            <w:hideMark/>
          </w:tcPr>
          <w:p w:rsidR="00287DF8" w:rsidRPr="00CD3C38" w:rsidRDefault="00287DF8">
            <w:pPr>
              <w:pStyle w:val="NormalWeb"/>
            </w:pPr>
            <w:r w:rsidRPr="00CD3C38">
              <w:t>Do you consider yourself Hispanic/Latino? [Where did your ancestors come from?]</w:t>
            </w:r>
          </w:p>
          <w:p w:rsidR="00287DF8" w:rsidRPr="00CD3C38" w:rsidRDefault="00287DF8">
            <w:pPr>
              <w:pStyle w:val="NormalWeb"/>
            </w:pPr>
            <w:r w:rsidRPr="00CD3C38">
              <w:t>[] 1 YES [ask follow-up question]</w:t>
            </w:r>
          </w:p>
          <w:p w:rsidR="00287DF8" w:rsidRPr="00CD3C38" w:rsidRDefault="00287DF8">
            <w:pPr>
              <w:pStyle w:val="NormalWeb"/>
            </w:pPr>
            <w:r w:rsidRPr="00CD3C38">
              <w:t>[] 2 NO</w:t>
            </w:r>
          </w:p>
          <w:p w:rsidR="00287DF8" w:rsidRPr="00CD3C38" w:rsidRDefault="00287DF8">
            <w:pPr>
              <w:pStyle w:val="NormalWeb"/>
            </w:pPr>
            <w:r w:rsidRPr="00CD3C38">
              <w:t>[] 7 REFUSED</w:t>
            </w:r>
          </w:p>
          <w:p w:rsidR="00287DF8" w:rsidRPr="00CD3C38" w:rsidRDefault="00287DF8">
            <w:pPr>
              <w:pStyle w:val="NormalWeb"/>
            </w:pPr>
            <w:r w:rsidRPr="00CD3C38">
              <w:t>[] 9 DON'T KNOW</w:t>
            </w:r>
          </w:p>
          <w:p w:rsidR="00287DF8" w:rsidRPr="00CD3C38" w:rsidRDefault="00287DF8">
            <w:pPr>
              <w:pStyle w:val="NormalWeb"/>
            </w:pPr>
            <w:r w:rsidRPr="00CD3C38">
              <w:t>Please give me the number of the group that represents your Hispanic origin or ancestry. Please select 1 or more of these categories.</w:t>
            </w:r>
          </w:p>
          <w:p w:rsidR="00287DF8" w:rsidRPr="00CD3C38" w:rsidRDefault="00287DF8">
            <w:pPr>
              <w:pStyle w:val="NormalWeb"/>
            </w:pPr>
            <w:r w:rsidRPr="00CD3C38">
              <w:t>[] 10 PUERTO RICAN</w:t>
            </w:r>
          </w:p>
          <w:p w:rsidR="00287DF8" w:rsidRPr="00CD3C38" w:rsidRDefault="00287DF8">
            <w:pPr>
              <w:pStyle w:val="NormalWeb"/>
            </w:pPr>
            <w:r w:rsidRPr="00CD3C38">
              <w:t>[] 12 DOMINICAN (REPUBLIC)</w:t>
            </w:r>
          </w:p>
          <w:p w:rsidR="00287DF8" w:rsidRPr="00CD3C38" w:rsidRDefault="00287DF8">
            <w:pPr>
              <w:pStyle w:val="NormalWeb"/>
            </w:pPr>
            <w:r w:rsidRPr="00CD3C38">
              <w:t>[] 13 MEXICAN/MEXICANO</w:t>
            </w:r>
          </w:p>
          <w:p w:rsidR="00287DF8" w:rsidRPr="00CD3C38" w:rsidRDefault="00287DF8">
            <w:pPr>
              <w:pStyle w:val="NormalWeb"/>
            </w:pPr>
            <w:r w:rsidRPr="00CD3C38">
              <w:t>[] 14 MEXICAN AMERICAN</w:t>
            </w:r>
          </w:p>
          <w:p w:rsidR="00287DF8" w:rsidRPr="00CD3C38" w:rsidRDefault="00287DF8">
            <w:pPr>
              <w:pStyle w:val="NormalWeb"/>
            </w:pPr>
            <w:r w:rsidRPr="00CD3C38">
              <w:t>[] 15 CHICANO</w:t>
            </w:r>
          </w:p>
          <w:p w:rsidR="00287DF8" w:rsidRPr="00CD3C38" w:rsidRDefault="00287DF8">
            <w:pPr>
              <w:pStyle w:val="NormalWeb"/>
            </w:pPr>
            <w:r w:rsidRPr="00CD3C38">
              <w:t>[] 18 CUBAN</w:t>
            </w:r>
          </w:p>
          <w:p w:rsidR="00287DF8" w:rsidRPr="00CD3C38" w:rsidRDefault="00287DF8">
            <w:pPr>
              <w:pStyle w:val="NormalWeb"/>
            </w:pPr>
            <w:r w:rsidRPr="00CD3C38">
              <w:t>[] 19 CUBAN AMERICAN</w:t>
            </w:r>
          </w:p>
          <w:p w:rsidR="00287DF8" w:rsidRPr="00CD3C38" w:rsidRDefault="00287DF8">
            <w:pPr>
              <w:pStyle w:val="NormalWeb"/>
            </w:pPr>
            <w:r w:rsidRPr="00CD3C38">
              <w:t>[] 20 CENTRAL OR SOUTH AMERICAN</w:t>
            </w:r>
          </w:p>
          <w:p w:rsidR="00287DF8" w:rsidRPr="00CD3C38" w:rsidRDefault="00287DF8">
            <w:pPr>
              <w:pStyle w:val="NormalWeb"/>
            </w:pPr>
            <w:r w:rsidRPr="00CD3C38">
              <w:t>[] 40 OTHER LATIN AMERICAN</w:t>
            </w:r>
          </w:p>
          <w:p w:rsidR="00287DF8" w:rsidRPr="00CD3C38" w:rsidRDefault="00287DF8">
            <w:pPr>
              <w:pStyle w:val="NormalWeb"/>
            </w:pPr>
            <w:r w:rsidRPr="00CD3C38">
              <w:t xml:space="preserve">[] 41 OTHER HISPANIC </w:t>
            </w:r>
          </w:p>
          <w:p w:rsidR="00287DF8" w:rsidRPr="00CD3C38" w:rsidRDefault="00287DF8">
            <w:pPr>
              <w:pStyle w:val="NormalWeb"/>
            </w:pPr>
            <w:r w:rsidRPr="00CD3C38">
              <w:t>[] 77 REFUSED</w:t>
            </w:r>
          </w:p>
          <w:p w:rsidR="00287DF8" w:rsidRPr="00CD3C38" w:rsidRDefault="00287DF8">
            <w:pPr>
              <w:pStyle w:val="NormalWeb"/>
            </w:pPr>
            <w:r w:rsidRPr="00CD3C38">
              <w:t>[] 99 DON'T KNOW</w:t>
            </w:r>
          </w:p>
        </w:tc>
      </w:tr>
      <w:tr w:rsidR="00287DF8">
        <w:tc>
          <w:tcPr>
            <w:tcW w:w="0" w:type="auto"/>
            <w:tcBorders>
              <w:top w:val="outset" w:sz="6" w:space="0" w:color="auto"/>
              <w:left w:val="outset" w:sz="6" w:space="0" w:color="auto"/>
              <w:bottom w:val="outset" w:sz="6" w:space="0" w:color="auto"/>
              <w:right w:val="outset" w:sz="6" w:space="0" w:color="auto"/>
            </w:tcBorders>
            <w:vAlign w:val="center"/>
            <w:hideMark/>
          </w:tcPr>
          <w:p w:rsidR="00287DF8" w:rsidRDefault="00287DF8">
            <w:r>
              <w:rPr>
                <w:rStyle w:val="Strong"/>
              </w:rPr>
              <w:t>Selection Rationale:</w:t>
            </w:r>
          </w:p>
        </w:tc>
        <w:tc>
          <w:tcPr>
            <w:tcW w:w="0" w:type="auto"/>
            <w:tcBorders>
              <w:top w:val="outset" w:sz="6" w:space="0" w:color="auto"/>
              <w:left w:val="outset" w:sz="6" w:space="0" w:color="auto"/>
              <w:bottom w:val="outset" w:sz="6" w:space="0" w:color="auto"/>
              <w:right w:val="outset" w:sz="6" w:space="0" w:color="auto"/>
            </w:tcBorders>
            <w:vAlign w:val="center"/>
            <w:hideMark/>
          </w:tcPr>
          <w:p w:rsidR="00287DF8" w:rsidRPr="00CD3C38" w:rsidRDefault="00287DF8">
            <w:pPr>
              <w:pStyle w:val="NormalWeb"/>
            </w:pPr>
            <w:r w:rsidRPr="00CD3C38">
              <w:t>The question meets the Office of Management and Budget (OMB) standards for capturing data on ethnicity. An important variable for population stratification distinguishes those who self-identify as Hispanic/Latino. Vetted against other ethnicity questions, the National Health and Nutrition Examination Survey (NHANES) question was selected because it met OMB standards, was used on a major U.S. health study, and provides additional Hispanic/Latino categories.</w:t>
            </w:r>
          </w:p>
        </w:tc>
      </w:tr>
      <w:tr w:rsidR="00287DF8">
        <w:tc>
          <w:tcPr>
            <w:tcW w:w="0" w:type="auto"/>
            <w:tcBorders>
              <w:top w:val="outset" w:sz="6" w:space="0" w:color="auto"/>
              <w:left w:val="outset" w:sz="6" w:space="0" w:color="auto"/>
              <w:bottom w:val="outset" w:sz="6" w:space="0" w:color="auto"/>
              <w:right w:val="outset" w:sz="6" w:space="0" w:color="auto"/>
            </w:tcBorders>
            <w:vAlign w:val="center"/>
            <w:hideMark/>
          </w:tcPr>
          <w:p w:rsidR="00287DF8" w:rsidRDefault="00287DF8">
            <w:r>
              <w:rPr>
                <w:rStyle w:val="Strong"/>
              </w:rPr>
              <w:t>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287DF8" w:rsidRPr="00CD3C38" w:rsidRDefault="00287DF8">
            <w:pPr>
              <w:pStyle w:val="NormalWeb"/>
            </w:pPr>
            <w:r w:rsidRPr="00CD3C38">
              <w:t>National Health and Nutrition Examination Survey (NHANES), Demographics Module, 2005–2006, question numbers DMQ.240 and DMQ.251</w:t>
            </w:r>
          </w:p>
          <w:p w:rsidR="00287DF8" w:rsidRPr="00CD3C38" w:rsidRDefault="00287DF8">
            <w:pPr>
              <w:pStyle w:val="NormalWeb"/>
            </w:pPr>
            <w:r w:rsidRPr="00CD3C38">
              <w:t>National Center for Health Statistics. National Health and Nutrition Examination Survey. NHANES 2005–2006.</w:t>
            </w:r>
          </w:p>
        </w:tc>
      </w:tr>
      <w:tr w:rsidR="00287DF8">
        <w:tc>
          <w:tcPr>
            <w:tcW w:w="0" w:type="auto"/>
            <w:tcBorders>
              <w:top w:val="outset" w:sz="6" w:space="0" w:color="auto"/>
              <w:left w:val="outset" w:sz="6" w:space="0" w:color="auto"/>
              <w:bottom w:val="outset" w:sz="6" w:space="0" w:color="auto"/>
              <w:right w:val="outset" w:sz="6" w:space="0" w:color="auto"/>
            </w:tcBorders>
            <w:vAlign w:val="center"/>
            <w:hideMark/>
          </w:tcPr>
          <w:p w:rsidR="00287DF8" w:rsidRDefault="00287DF8">
            <w:r>
              <w:rPr>
                <w:rStyle w:val="Strong"/>
              </w:rPr>
              <w:t>Life Stage:</w:t>
            </w:r>
          </w:p>
        </w:tc>
        <w:tc>
          <w:tcPr>
            <w:tcW w:w="0" w:type="auto"/>
            <w:tcBorders>
              <w:top w:val="outset" w:sz="6" w:space="0" w:color="auto"/>
              <w:left w:val="outset" w:sz="6" w:space="0" w:color="auto"/>
              <w:bottom w:val="outset" w:sz="6" w:space="0" w:color="auto"/>
              <w:right w:val="outset" w:sz="6" w:space="0" w:color="auto"/>
            </w:tcBorders>
            <w:vAlign w:val="center"/>
            <w:hideMark/>
          </w:tcPr>
          <w:p w:rsidR="00287DF8" w:rsidRPr="00CD3C38" w:rsidRDefault="00287DF8">
            <w:pPr>
              <w:pStyle w:val="NormalWeb"/>
            </w:pPr>
            <w:r w:rsidRPr="00CD3C38">
              <w:t>Any age</w:t>
            </w:r>
          </w:p>
        </w:tc>
      </w:tr>
      <w:tr w:rsidR="00287DF8">
        <w:tc>
          <w:tcPr>
            <w:tcW w:w="0" w:type="auto"/>
            <w:tcBorders>
              <w:top w:val="outset" w:sz="6" w:space="0" w:color="auto"/>
              <w:left w:val="outset" w:sz="6" w:space="0" w:color="auto"/>
              <w:bottom w:val="outset" w:sz="6" w:space="0" w:color="auto"/>
              <w:right w:val="outset" w:sz="6" w:space="0" w:color="auto"/>
            </w:tcBorders>
            <w:vAlign w:val="center"/>
            <w:hideMark/>
          </w:tcPr>
          <w:p w:rsidR="00287DF8" w:rsidRDefault="00287DF8">
            <w:r>
              <w:rPr>
                <w:rStyle w:val="Strong"/>
              </w:rPr>
              <w:t>Language of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287DF8" w:rsidRPr="00CD3C38" w:rsidRDefault="00287DF8">
            <w:pPr>
              <w:pStyle w:val="NormalWeb"/>
            </w:pPr>
            <w:r w:rsidRPr="00CD3C38">
              <w:t>English, Spanish</w:t>
            </w:r>
          </w:p>
        </w:tc>
      </w:tr>
      <w:tr w:rsidR="00287DF8">
        <w:tc>
          <w:tcPr>
            <w:tcW w:w="0" w:type="auto"/>
            <w:tcBorders>
              <w:top w:val="outset" w:sz="6" w:space="0" w:color="auto"/>
              <w:left w:val="outset" w:sz="6" w:space="0" w:color="auto"/>
              <w:bottom w:val="outset" w:sz="6" w:space="0" w:color="auto"/>
              <w:right w:val="outset" w:sz="6" w:space="0" w:color="auto"/>
            </w:tcBorders>
            <w:vAlign w:val="center"/>
            <w:hideMark/>
          </w:tcPr>
          <w:p w:rsidR="00287DF8" w:rsidRDefault="00287DF8">
            <w:r>
              <w:rPr>
                <w:rStyle w:val="Strong"/>
              </w:rPr>
              <w:t>Participant:</w:t>
            </w:r>
          </w:p>
        </w:tc>
        <w:tc>
          <w:tcPr>
            <w:tcW w:w="0" w:type="auto"/>
            <w:tcBorders>
              <w:top w:val="outset" w:sz="6" w:space="0" w:color="auto"/>
              <w:left w:val="outset" w:sz="6" w:space="0" w:color="auto"/>
              <w:bottom w:val="outset" w:sz="6" w:space="0" w:color="auto"/>
              <w:right w:val="outset" w:sz="6" w:space="0" w:color="auto"/>
            </w:tcBorders>
            <w:vAlign w:val="center"/>
            <w:hideMark/>
          </w:tcPr>
          <w:p w:rsidR="00287DF8" w:rsidRPr="00CD3C38" w:rsidRDefault="00287DF8">
            <w:pPr>
              <w:pStyle w:val="NormalWeb"/>
            </w:pPr>
            <w:r w:rsidRPr="00CD3C38">
              <w:t>An individual aged 18 years or older. May be asked of children via a proxy.</w:t>
            </w:r>
          </w:p>
        </w:tc>
      </w:tr>
      <w:tr w:rsidR="00287DF8">
        <w:tc>
          <w:tcPr>
            <w:tcW w:w="0" w:type="auto"/>
            <w:tcBorders>
              <w:top w:val="outset" w:sz="6" w:space="0" w:color="auto"/>
              <w:left w:val="outset" w:sz="6" w:space="0" w:color="auto"/>
              <w:bottom w:val="outset" w:sz="6" w:space="0" w:color="auto"/>
              <w:right w:val="outset" w:sz="6" w:space="0" w:color="auto"/>
            </w:tcBorders>
            <w:vAlign w:val="center"/>
            <w:hideMark/>
          </w:tcPr>
          <w:p w:rsidR="00287DF8" w:rsidRDefault="00287DF8">
            <w:r>
              <w:rPr>
                <w:rStyle w:val="Strong"/>
              </w:rPr>
              <w:t>Personnel and Training Required:</w:t>
            </w:r>
          </w:p>
        </w:tc>
        <w:tc>
          <w:tcPr>
            <w:tcW w:w="0" w:type="auto"/>
            <w:tcBorders>
              <w:top w:val="outset" w:sz="6" w:space="0" w:color="auto"/>
              <w:left w:val="outset" w:sz="6" w:space="0" w:color="auto"/>
              <w:bottom w:val="outset" w:sz="6" w:space="0" w:color="auto"/>
              <w:right w:val="outset" w:sz="6" w:space="0" w:color="auto"/>
            </w:tcBorders>
            <w:vAlign w:val="center"/>
            <w:hideMark/>
          </w:tcPr>
          <w:p w:rsidR="00287DF8" w:rsidRPr="00CD3C38" w:rsidRDefault="00287DF8">
            <w:pPr>
              <w:pStyle w:val="NormalWeb"/>
            </w:pPr>
            <w:r w:rsidRPr="00CD3C38">
              <w:t>The interviewer must be trained to conduct personal interviews with individuals from the general population. The interviewer must be trained and found to be competent (i.e., tested by an expert) at the completion of personal interviews.* The interviewer should be trained to prompt respondents further if a "don't know" response is provided.</w:t>
            </w:r>
          </w:p>
          <w:p w:rsidR="00287DF8" w:rsidRPr="00CD3C38" w:rsidRDefault="00287DF8">
            <w:pPr>
              <w:pStyle w:val="NormalWeb"/>
            </w:pPr>
            <w:r w:rsidRPr="00CD3C38">
              <w:t>* There are multiple modes to administer this question (e.g., paper-and-pencil and computer-assisted interviews).</w:t>
            </w:r>
          </w:p>
        </w:tc>
      </w:tr>
      <w:tr w:rsidR="00287DF8">
        <w:tc>
          <w:tcPr>
            <w:tcW w:w="0" w:type="auto"/>
            <w:tcBorders>
              <w:top w:val="outset" w:sz="6" w:space="0" w:color="auto"/>
              <w:left w:val="outset" w:sz="6" w:space="0" w:color="auto"/>
              <w:bottom w:val="outset" w:sz="6" w:space="0" w:color="auto"/>
              <w:right w:val="outset" w:sz="6" w:space="0" w:color="auto"/>
            </w:tcBorders>
            <w:vAlign w:val="center"/>
            <w:hideMark/>
          </w:tcPr>
          <w:p w:rsidR="00287DF8" w:rsidRDefault="00287DF8">
            <w:r>
              <w:rPr>
                <w:rStyle w:val="Strong"/>
              </w:rPr>
              <w:t>Equipment Needs:</w:t>
            </w:r>
          </w:p>
        </w:tc>
        <w:tc>
          <w:tcPr>
            <w:tcW w:w="0" w:type="auto"/>
            <w:tcBorders>
              <w:top w:val="outset" w:sz="6" w:space="0" w:color="auto"/>
              <w:left w:val="outset" w:sz="6" w:space="0" w:color="auto"/>
              <w:bottom w:val="outset" w:sz="6" w:space="0" w:color="auto"/>
              <w:right w:val="outset" w:sz="6" w:space="0" w:color="auto"/>
            </w:tcBorders>
            <w:vAlign w:val="center"/>
            <w:hideMark/>
          </w:tcPr>
          <w:p w:rsidR="00287DF8" w:rsidRPr="00CD3C38" w:rsidRDefault="00287DF8">
            <w:pPr>
              <w:pStyle w:val="NormalWeb"/>
            </w:pPr>
            <w:r w:rsidRPr="00CD3C38">
              <w:t>While the source instrument was developed to be administered by computer, the PhenX Working Group acknowledges these questions can be administered in a noncomputerized format (i.e., paper-and-pencil instrument). Computer software is necessary to develop computer-assisted instruments. The interviewer will require a laptop computer/handheld computer to administer a computer-assisted questionnaire.</w:t>
            </w:r>
          </w:p>
        </w:tc>
      </w:tr>
      <w:tr w:rsidR="00287DF8">
        <w:tc>
          <w:tcPr>
            <w:tcW w:w="0" w:type="auto"/>
            <w:tcBorders>
              <w:top w:val="outset" w:sz="6" w:space="0" w:color="auto"/>
              <w:left w:val="outset" w:sz="6" w:space="0" w:color="auto"/>
              <w:bottom w:val="outset" w:sz="6" w:space="0" w:color="auto"/>
              <w:right w:val="outset" w:sz="6" w:space="0" w:color="auto"/>
            </w:tcBorders>
            <w:vAlign w:val="center"/>
            <w:hideMark/>
          </w:tcPr>
          <w:p w:rsidR="00287DF8" w:rsidRDefault="00287DF8">
            <w:r>
              <w:rPr>
                <w:rStyle w:val="Strong"/>
              </w:rPr>
              <w:t>Standards: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gridCol w:w="480"/>
              <w:gridCol w:w="480"/>
            </w:tblGrid>
            <w:tr w:rsidR="00287D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87DF8" w:rsidRDefault="00287DF8">
                  <w:r>
                    <w:rPr>
                      <w:rStyle w:val="Strong"/>
                    </w:rPr>
                    <w:t>Standard</w:t>
                  </w:r>
                </w:p>
              </w:tc>
              <w:tc>
                <w:tcPr>
                  <w:tcW w:w="0" w:type="auto"/>
                  <w:tcBorders>
                    <w:top w:val="outset" w:sz="6" w:space="0" w:color="auto"/>
                    <w:left w:val="outset" w:sz="6" w:space="0" w:color="auto"/>
                    <w:bottom w:val="outset" w:sz="6" w:space="0" w:color="auto"/>
                    <w:right w:val="outset" w:sz="6" w:space="0" w:color="auto"/>
                  </w:tcBorders>
                  <w:vAlign w:val="center"/>
                  <w:hideMark/>
                </w:tcPr>
                <w:p w:rsidR="00287DF8" w:rsidRDefault="00287DF8">
                  <w:r>
                    <w:rPr>
                      <w:rStyle w:val="Strong"/>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287DF8" w:rsidRDefault="00287DF8">
                  <w:r>
                    <w:rPr>
                      <w:rStyle w:val="Strong"/>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287DF8" w:rsidRDefault="00287DF8">
                  <w:r>
                    <w:rPr>
                      <w:rStyle w:val="Strong"/>
                    </w:rPr>
                    <w:t>Source</w:t>
                  </w:r>
                </w:p>
              </w:tc>
            </w:tr>
            <w:tr w:rsidR="00287D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87DF8" w:rsidRDefault="00287DF8">
                  <w:r>
                    <w:t>Common Data Element (CDE)</w:t>
                  </w:r>
                </w:p>
              </w:tc>
              <w:tc>
                <w:tcPr>
                  <w:tcW w:w="0" w:type="auto"/>
                  <w:tcBorders>
                    <w:top w:val="outset" w:sz="6" w:space="0" w:color="auto"/>
                    <w:left w:val="outset" w:sz="6" w:space="0" w:color="auto"/>
                    <w:bottom w:val="outset" w:sz="6" w:space="0" w:color="auto"/>
                    <w:right w:val="outset" w:sz="6" w:space="0" w:color="auto"/>
                  </w:tcBorders>
                  <w:vAlign w:val="center"/>
                  <w:hideMark/>
                </w:tcPr>
                <w:p w:rsidR="00287DF8" w:rsidRDefault="00287DF8">
                  <w:r>
                    <w:t>Centers for Disease Control and Prevention Ethnicity Unique Identifier Codes</w:t>
                  </w:r>
                </w:p>
              </w:tc>
              <w:tc>
                <w:tcPr>
                  <w:tcW w:w="0" w:type="auto"/>
                  <w:tcBorders>
                    <w:top w:val="outset" w:sz="6" w:space="0" w:color="auto"/>
                    <w:left w:val="outset" w:sz="6" w:space="0" w:color="auto"/>
                    <w:bottom w:val="outset" w:sz="6" w:space="0" w:color="auto"/>
                    <w:right w:val="outset" w:sz="6" w:space="0" w:color="auto"/>
                  </w:tcBorders>
                  <w:vAlign w:val="center"/>
                  <w:hideMark/>
                </w:tcPr>
                <w:p w:rsidR="00287DF8" w:rsidRDefault="00287DF8">
                  <w:r>
                    <w:t>2200284</w:t>
                  </w:r>
                </w:p>
              </w:tc>
              <w:tc>
                <w:tcPr>
                  <w:tcW w:w="0" w:type="auto"/>
                  <w:tcBorders>
                    <w:top w:val="outset" w:sz="6" w:space="0" w:color="auto"/>
                    <w:left w:val="outset" w:sz="6" w:space="0" w:color="auto"/>
                    <w:bottom w:val="outset" w:sz="6" w:space="0" w:color="auto"/>
                    <w:right w:val="outset" w:sz="6" w:space="0" w:color="auto"/>
                  </w:tcBorders>
                  <w:vAlign w:val="center"/>
                  <w:hideMark/>
                </w:tcPr>
                <w:p w:rsidR="00287DF8" w:rsidRDefault="00287DF8">
                  <w:hyperlink r:id="rId4" w:history="1">
                    <w:r>
                      <w:rPr>
                        <w:rStyle w:val="Hyperlink"/>
                      </w:rPr>
                      <w:t>CDE Browser</w:t>
                    </w:r>
                  </w:hyperlink>
                </w:p>
              </w:tc>
            </w:tr>
            <w:tr w:rsidR="00287D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87DF8" w:rsidRDefault="00287DF8">
                  <w:r>
                    <w:t>Logical Observation Identifiers Names and Codes (LOINC)</w:t>
                  </w:r>
                </w:p>
              </w:tc>
              <w:tc>
                <w:tcPr>
                  <w:tcW w:w="0" w:type="auto"/>
                  <w:tcBorders>
                    <w:top w:val="outset" w:sz="6" w:space="0" w:color="auto"/>
                    <w:left w:val="outset" w:sz="6" w:space="0" w:color="auto"/>
                    <w:bottom w:val="outset" w:sz="6" w:space="0" w:color="auto"/>
                    <w:right w:val="outset" w:sz="6" w:space="0" w:color="auto"/>
                  </w:tcBorders>
                  <w:vAlign w:val="center"/>
                  <w:hideMark/>
                </w:tcPr>
                <w:p w:rsidR="00287DF8" w:rsidRDefault="00287DF8">
                  <w:r>
                    <w:t>PhenX - ethnicity protocol</w:t>
                  </w:r>
                </w:p>
              </w:tc>
              <w:tc>
                <w:tcPr>
                  <w:tcW w:w="0" w:type="auto"/>
                  <w:tcBorders>
                    <w:top w:val="outset" w:sz="6" w:space="0" w:color="auto"/>
                    <w:left w:val="outset" w:sz="6" w:space="0" w:color="auto"/>
                    <w:bottom w:val="outset" w:sz="6" w:space="0" w:color="auto"/>
                    <w:right w:val="outset" w:sz="6" w:space="0" w:color="auto"/>
                  </w:tcBorders>
                  <w:vAlign w:val="center"/>
                  <w:hideMark/>
                </w:tcPr>
                <w:p w:rsidR="00287DF8" w:rsidRDefault="00287DF8">
                  <w:r>
                    <w:t>62299-3</w:t>
                  </w:r>
                </w:p>
              </w:tc>
              <w:tc>
                <w:tcPr>
                  <w:tcW w:w="0" w:type="auto"/>
                  <w:tcBorders>
                    <w:top w:val="outset" w:sz="6" w:space="0" w:color="auto"/>
                    <w:left w:val="outset" w:sz="6" w:space="0" w:color="auto"/>
                    <w:bottom w:val="outset" w:sz="6" w:space="0" w:color="auto"/>
                    <w:right w:val="outset" w:sz="6" w:space="0" w:color="auto"/>
                  </w:tcBorders>
                  <w:vAlign w:val="center"/>
                  <w:hideMark/>
                </w:tcPr>
                <w:p w:rsidR="00287DF8" w:rsidRDefault="00287DF8">
                  <w:hyperlink r:id="rId5" w:history="1">
                    <w:r>
                      <w:rPr>
                        <w:rStyle w:val="Hyperlink"/>
                      </w:rPr>
                      <w:t>LOINC</w:t>
                    </w:r>
                  </w:hyperlink>
                </w:p>
              </w:tc>
            </w:tr>
          </w:tbl>
          <w:p w:rsidR="00287DF8" w:rsidRDefault="00287DF8"/>
        </w:tc>
      </w:tr>
      <w:tr w:rsidR="00287DF8">
        <w:tc>
          <w:tcPr>
            <w:tcW w:w="0" w:type="auto"/>
            <w:tcBorders>
              <w:top w:val="outset" w:sz="6" w:space="0" w:color="auto"/>
              <w:left w:val="outset" w:sz="6" w:space="0" w:color="auto"/>
              <w:bottom w:val="outset" w:sz="6" w:space="0" w:color="auto"/>
              <w:right w:val="outset" w:sz="6" w:space="0" w:color="auto"/>
            </w:tcBorders>
            <w:vAlign w:val="center"/>
            <w:hideMark/>
          </w:tcPr>
          <w:p w:rsidR="00287DF8" w:rsidRDefault="00287DF8">
            <w:r>
              <w:rPr>
                <w:rStyle w:val="Strong"/>
              </w:rPr>
              <w:t>General references:</w:t>
            </w:r>
          </w:p>
        </w:tc>
        <w:tc>
          <w:tcPr>
            <w:tcW w:w="0" w:type="auto"/>
            <w:tcBorders>
              <w:top w:val="outset" w:sz="6" w:space="0" w:color="auto"/>
              <w:left w:val="outset" w:sz="6" w:space="0" w:color="auto"/>
              <w:bottom w:val="outset" w:sz="6" w:space="0" w:color="auto"/>
              <w:right w:val="outset" w:sz="6" w:space="0" w:color="auto"/>
            </w:tcBorders>
            <w:vAlign w:val="center"/>
            <w:hideMark/>
          </w:tcPr>
          <w:p w:rsidR="00287DF8" w:rsidRPr="00CD3C38" w:rsidRDefault="00287DF8">
            <w:pPr>
              <w:pStyle w:val="NormalWeb"/>
            </w:pPr>
            <w:r w:rsidRPr="00CD3C38">
              <w:t>Centers for Disease Control and Prevention. (2000). Race and Ethnicity Code Set, Version 1.0.</w:t>
            </w:r>
          </w:p>
          <w:p w:rsidR="00287DF8" w:rsidRPr="00CD3C38" w:rsidRDefault="00287DF8">
            <w:pPr>
              <w:pStyle w:val="NormalWeb"/>
            </w:pPr>
            <w:r w:rsidRPr="00CD3C38">
              <w:t>Office of Management and Budget. Revisions to the Standards for the Classification of Federal Data on Race and Ethnicity. Federal Register Notice (10/30/97, Vol. 62, No. 210).</w:t>
            </w:r>
          </w:p>
        </w:tc>
      </w:tr>
      <w:tr w:rsidR="00287DF8">
        <w:tc>
          <w:tcPr>
            <w:tcW w:w="0" w:type="auto"/>
            <w:tcBorders>
              <w:top w:val="outset" w:sz="6" w:space="0" w:color="auto"/>
              <w:left w:val="outset" w:sz="6" w:space="0" w:color="auto"/>
              <w:bottom w:val="outset" w:sz="6" w:space="0" w:color="auto"/>
              <w:right w:val="outset" w:sz="6" w:space="0" w:color="auto"/>
            </w:tcBorders>
            <w:vAlign w:val="center"/>
            <w:hideMark/>
          </w:tcPr>
          <w:p w:rsidR="00287DF8" w:rsidRDefault="00287DF8">
            <w:r>
              <w:rPr>
                <w:rStyle w:val="Strong"/>
              </w:rPr>
              <w:t>Mode of Administration: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287DF8" w:rsidRDefault="00287DF8">
            <w:r>
              <w:t>Interviewer-administered question (see Supplemental Information for self-administered alternatives)</w:t>
            </w:r>
          </w:p>
        </w:tc>
      </w:tr>
      <w:tr w:rsidR="00287DF8">
        <w:tc>
          <w:tcPr>
            <w:tcW w:w="0" w:type="auto"/>
            <w:tcBorders>
              <w:top w:val="outset" w:sz="6" w:space="0" w:color="auto"/>
              <w:left w:val="outset" w:sz="6" w:space="0" w:color="auto"/>
              <w:bottom w:val="outset" w:sz="6" w:space="0" w:color="auto"/>
              <w:right w:val="outset" w:sz="6" w:space="0" w:color="auto"/>
            </w:tcBorders>
            <w:vAlign w:val="center"/>
            <w:hideMark/>
          </w:tcPr>
          <w:p w:rsidR="00287DF8" w:rsidRDefault="00287DF8">
            <w:r>
              <w:rPr>
                <w:rStyle w:val="Strong"/>
              </w:rPr>
              <w:t>Derived Variables:</w:t>
            </w:r>
          </w:p>
        </w:tc>
        <w:tc>
          <w:tcPr>
            <w:tcW w:w="0" w:type="auto"/>
            <w:tcBorders>
              <w:top w:val="outset" w:sz="6" w:space="0" w:color="auto"/>
              <w:left w:val="outset" w:sz="6" w:space="0" w:color="auto"/>
              <w:bottom w:val="outset" w:sz="6" w:space="0" w:color="auto"/>
              <w:right w:val="outset" w:sz="6" w:space="0" w:color="auto"/>
            </w:tcBorders>
            <w:vAlign w:val="center"/>
            <w:hideMark/>
          </w:tcPr>
          <w:p w:rsidR="00287DF8" w:rsidRPr="00CD3C38" w:rsidRDefault="00287DF8">
            <w:pPr>
              <w:pStyle w:val="NormalWeb"/>
            </w:pPr>
            <w:r w:rsidRPr="00CD3C38">
              <w:t>None</w:t>
            </w:r>
          </w:p>
        </w:tc>
      </w:tr>
      <w:tr w:rsidR="00287DF8">
        <w:tc>
          <w:tcPr>
            <w:tcW w:w="0" w:type="auto"/>
            <w:tcBorders>
              <w:top w:val="outset" w:sz="6" w:space="0" w:color="auto"/>
              <w:left w:val="outset" w:sz="6" w:space="0" w:color="auto"/>
              <w:bottom w:val="outset" w:sz="6" w:space="0" w:color="auto"/>
              <w:right w:val="outset" w:sz="6" w:space="0" w:color="auto"/>
            </w:tcBorders>
            <w:vAlign w:val="center"/>
            <w:hideMark/>
          </w:tcPr>
          <w:p w:rsidR="00287DF8" w:rsidRDefault="00287DF8">
            <w:r>
              <w:rPr>
                <w:rStyle w:val="Strong"/>
              </w:rPr>
              <w:t>Requirements: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tblGrid>
            <w:tr w:rsidR="00287D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87DF8" w:rsidRDefault="00287DF8">
                  <w:r>
                    <w:rPr>
                      <w:rStyle w:val="Strong"/>
                    </w:rPr>
                    <w:t>Requirement Category</w:t>
                  </w:r>
                </w:p>
              </w:tc>
              <w:tc>
                <w:tcPr>
                  <w:tcW w:w="0" w:type="auto"/>
                  <w:tcBorders>
                    <w:top w:val="outset" w:sz="6" w:space="0" w:color="auto"/>
                    <w:left w:val="outset" w:sz="6" w:space="0" w:color="auto"/>
                    <w:bottom w:val="outset" w:sz="6" w:space="0" w:color="auto"/>
                    <w:right w:val="outset" w:sz="6" w:space="0" w:color="auto"/>
                  </w:tcBorders>
                  <w:vAlign w:val="center"/>
                  <w:hideMark/>
                </w:tcPr>
                <w:p w:rsidR="00287DF8" w:rsidRDefault="00287DF8">
                  <w:r>
                    <w:rPr>
                      <w:rStyle w:val="Strong"/>
                    </w:rPr>
                    <w:t>Required</w:t>
                  </w:r>
                </w:p>
              </w:tc>
            </w:tr>
            <w:tr w:rsidR="00287D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87DF8" w:rsidRDefault="00287DF8">
                  <w:r>
                    <w:t>Major equipment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287DF8" w:rsidRDefault="00287DF8">
                  <w:r>
                    <w:t>No</w:t>
                  </w:r>
                </w:p>
              </w:tc>
            </w:tr>
            <w:tr w:rsidR="00287D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87DF8" w:rsidRDefault="00287DF8">
                  <w:r>
                    <w:t>Specialized training</w:t>
                  </w:r>
                </w:p>
              </w:tc>
              <w:tc>
                <w:tcPr>
                  <w:tcW w:w="0" w:type="auto"/>
                  <w:tcBorders>
                    <w:top w:val="outset" w:sz="6" w:space="0" w:color="auto"/>
                    <w:left w:val="outset" w:sz="6" w:space="0" w:color="auto"/>
                    <w:bottom w:val="outset" w:sz="6" w:space="0" w:color="auto"/>
                    <w:right w:val="outset" w:sz="6" w:space="0" w:color="auto"/>
                  </w:tcBorders>
                  <w:vAlign w:val="center"/>
                  <w:hideMark/>
                </w:tcPr>
                <w:p w:rsidR="00287DF8" w:rsidRDefault="00287DF8">
                  <w:r>
                    <w:t>No</w:t>
                  </w:r>
                </w:p>
              </w:tc>
            </w:tr>
            <w:tr w:rsidR="00287D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87DF8" w:rsidRDefault="00287DF8">
                  <w:r>
                    <w:t>Specialized requirements for biospecimen collection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287DF8" w:rsidRDefault="00287DF8">
                  <w:r>
                    <w:t>No</w:t>
                  </w:r>
                </w:p>
              </w:tc>
            </w:tr>
            <w:tr w:rsidR="00287D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87DF8" w:rsidRDefault="00287DF8">
                  <w:r>
                    <w:t>Average time of greater than 15 minutes in an unaffected individual</w:t>
                  </w:r>
                </w:p>
              </w:tc>
              <w:tc>
                <w:tcPr>
                  <w:tcW w:w="0" w:type="auto"/>
                  <w:tcBorders>
                    <w:top w:val="outset" w:sz="6" w:space="0" w:color="auto"/>
                    <w:left w:val="outset" w:sz="6" w:space="0" w:color="auto"/>
                    <w:bottom w:val="outset" w:sz="6" w:space="0" w:color="auto"/>
                    <w:right w:val="outset" w:sz="6" w:space="0" w:color="auto"/>
                  </w:tcBorders>
                  <w:vAlign w:val="center"/>
                  <w:hideMark/>
                </w:tcPr>
                <w:p w:rsidR="00287DF8" w:rsidRDefault="00287DF8">
                  <w:r>
                    <w:t>No</w:t>
                  </w:r>
                </w:p>
              </w:tc>
            </w:tr>
          </w:tbl>
          <w:p w:rsidR="00287DF8" w:rsidRDefault="00287DF8"/>
        </w:tc>
      </w:tr>
      <w:tr w:rsidR="00287DF8">
        <w:tc>
          <w:tcPr>
            <w:tcW w:w="0" w:type="auto"/>
            <w:tcBorders>
              <w:top w:val="outset" w:sz="6" w:space="0" w:color="auto"/>
              <w:left w:val="outset" w:sz="6" w:space="0" w:color="auto"/>
              <w:bottom w:val="outset" w:sz="6" w:space="0" w:color="auto"/>
              <w:right w:val="outset" w:sz="6" w:space="0" w:color="auto"/>
            </w:tcBorders>
            <w:vAlign w:val="center"/>
            <w:hideMark/>
          </w:tcPr>
          <w:p w:rsidR="00287DF8" w:rsidRDefault="00287DF8">
            <w:r>
              <w:rPr>
                <w:rStyle w:val="Strong"/>
              </w:rPr>
              <w:t>Process and Review:</w:t>
            </w:r>
          </w:p>
        </w:tc>
        <w:tc>
          <w:tcPr>
            <w:tcW w:w="0" w:type="auto"/>
            <w:tcBorders>
              <w:top w:val="outset" w:sz="6" w:space="0" w:color="auto"/>
              <w:left w:val="outset" w:sz="6" w:space="0" w:color="auto"/>
              <w:bottom w:val="outset" w:sz="6" w:space="0" w:color="auto"/>
              <w:right w:val="outset" w:sz="6" w:space="0" w:color="auto"/>
            </w:tcBorders>
            <w:vAlign w:val="center"/>
            <w:hideMark/>
          </w:tcPr>
          <w:p w:rsidR="00287DF8" w:rsidRPr="00CD3C38" w:rsidRDefault="00287DF8">
            <w:pPr>
              <w:pStyle w:val="NormalWeb"/>
            </w:pPr>
            <w:r w:rsidRPr="00CD3C38">
              <w:t>The Expert Review Panel has not reviewed this measure yet.</w:t>
            </w:r>
          </w:p>
        </w:tc>
      </w:tr>
    </w:tbl>
    <w:p w:rsidR="00287DF8" w:rsidRDefault="00287DF8"/>
    <w:sectPr w:rsidR="00287D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C38"/>
    <w:rsid w:val="00287DF8"/>
    <w:rsid w:val="005676AB"/>
    <w:rsid w:val="00CD3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754B7C-092D-45DD-9F8A-8CA42E8F6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etails.loinc.org/LOINC/62299-3.html?sections=Web" TargetMode="External"/><Relationship Id="rId4" Type="http://schemas.openxmlformats.org/officeDocument/2006/relationships/hyperlink" Target="https://cdebrowser.nci.nih.gov/CDEBrowser/search?elementDetails=9&amp;FirstTimer=0&amp;PageId=ElementDetailsGroup&amp;publicId=2200284&amp;version=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852</Words>
  <Characters>4858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5699</CharactersWithSpaces>
  <SharedDoc>false</SharedDoc>
  <HLinks>
    <vt:vector size="12" baseType="variant">
      <vt:variant>
        <vt:i4>7733346</vt:i4>
      </vt:variant>
      <vt:variant>
        <vt:i4>3</vt:i4>
      </vt:variant>
      <vt:variant>
        <vt:i4>0</vt:i4>
      </vt:variant>
      <vt:variant>
        <vt:i4>5</vt:i4>
      </vt:variant>
      <vt:variant>
        <vt:lpwstr>http://s.details.loinc.org/LOINC/62299-3.html?sections=Web</vt:lpwstr>
      </vt:variant>
      <vt:variant>
        <vt:lpwstr/>
      </vt:variant>
      <vt:variant>
        <vt:i4>6488183</vt:i4>
      </vt:variant>
      <vt:variant>
        <vt:i4>0</vt:i4>
      </vt:variant>
      <vt:variant>
        <vt:i4>0</vt:i4>
      </vt:variant>
      <vt:variant>
        <vt:i4>5</vt:i4>
      </vt:variant>
      <vt:variant>
        <vt:lpwstr>https://cdebrowser.nci.nih.gov/CDEBrowser/search?elementDetails=9&amp;FirstTimer=0&amp;PageId=ElementDetailsGroup&amp;publicId=2200284&amp;version=1.0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Hwang, Stephen</dc:creator>
  <cp:keywords/>
  <dc:description/>
  <cp:lastModifiedBy>Hwang, Stephen</cp:lastModifiedBy>
  <cp:revision>2</cp:revision>
  <dcterms:created xsi:type="dcterms:W3CDTF">2016-05-17T18:26:00Z</dcterms:created>
  <dcterms:modified xsi:type="dcterms:W3CDTF">2016-05-17T18:26:00Z</dcterms:modified>
</cp:coreProperties>
</file>